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35324" w14:textId="77777777" w:rsidR="00014CDD" w:rsidRPr="006B5E74" w:rsidRDefault="00014CDD" w:rsidP="00014CDD">
      <w:pPr>
        <w:jc w:val="both"/>
        <w:rPr>
          <w:rFonts w:asciiTheme="majorHAnsi" w:hAnsiTheme="majorHAnsi"/>
          <w:sz w:val="22"/>
          <w:szCs w:val="22"/>
        </w:rPr>
      </w:pPr>
    </w:p>
    <w:tbl>
      <w:tblPr>
        <w:tblW w:w="9214" w:type="dxa"/>
        <w:tblLayout w:type="fixed"/>
        <w:tblLook w:val="0000" w:firstRow="0" w:lastRow="0" w:firstColumn="0" w:lastColumn="0" w:noHBand="0" w:noVBand="0"/>
      </w:tblPr>
      <w:tblGrid>
        <w:gridCol w:w="1809"/>
        <w:gridCol w:w="1507"/>
        <w:gridCol w:w="937"/>
        <w:gridCol w:w="1735"/>
        <w:gridCol w:w="3226"/>
      </w:tblGrid>
      <w:tr w:rsidR="00B814EF" w:rsidRPr="006B5E74" w14:paraId="2FEB7441" w14:textId="77777777" w:rsidTr="001E6F56">
        <w:tc>
          <w:tcPr>
            <w:tcW w:w="3316" w:type="dxa"/>
            <w:gridSpan w:val="2"/>
          </w:tcPr>
          <w:p w14:paraId="67097307" w14:textId="77777777" w:rsidR="00B814EF" w:rsidRPr="006B5E74" w:rsidRDefault="006E4065" w:rsidP="00704875">
            <w:pPr>
              <w:jc w:val="center"/>
              <w:rPr>
                <w:rFonts w:asciiTheme="majorHAnsi" w:hAnsiTheme="majorHAnsi" w:cs="Calibri Light"/>
                <w:bCs/>
                <w:sz w:val="22"/>
                <w:szCs w:val="22"/>
              </w:rPr>
            </w:pPr>
            <w:r w:rsidRPr="006B5E74">
              <w:rPr>
                <w:rFonts w:asciiTheme="majorHAnsi" w:hAnsiTheme="majorHAnsi" w:cs="Calibri Light"/>
                <w:bCs/>
                <w:noProof/>
                <w:sz w:val="22"/>
                <w:szCs w:val="22"/>
              </w:rPr>
              <w:drawing>
                <wp:inline distT="0" distB="0" distL="0" distR="0" wp14:anchorId="78D6AC5C" wp14:editId="5E9F4BB1">
                  <wp:extent cx="514350" cy="533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533400"/>
                          </a:xfrm>
                          <a:prstGeom prst="rect">
                            <a:avLst/>
                          </a:prstGeom>
                          <a:noFill/>
                          <a:ln>
                            <a:noFill/>
                          </a:ln>
                        </pic:spPr>
                      </pic:pic>
                    </a:graphicData>
                  </a:graphic>
                </wp:inline>
              </w:drawing>
            </w:r>
          </w:p>
        </w:tc>
        <w:tc>
          <w:tcPr>
            <w:tcW w:w="5898" w:type="dxa"/>
            <w:gridSpan w:val="3"/>
          </w:tcPr>
          <w:p w14:paraId="708EC369" w14:textId="77777777" w:rsidR="00B814EF" w:rsidRPr="006B5E74" w:rsidRDefault="00B814EF" w:rsidP="00704875">
            <w:pPr>
              <w:rPr>
                <w:rFonts w:asciiTheme="majorHAnsi" w:hAnsiTheme="majorHAnsi" w:cs="Calibri Light"/>
                <w:bCs/>
                <w:sz w:val="22"/>
                <w:szCs w:val="22"/>
              </w:rPr>
            </w:pPr>
          </w:p>
        </w:tc>
      </w:tr>
      <w:tr w:rsidR="00B814EF" w:rsidRPr="006B5E74" w14:paraId="3ABEDC3E" w14:textId="77777777" w:rsidTr="001E6F56">
        <w:trPr>
          <w:trHeight w:val="1122"/>
        </w:trPr>
        <w:tc>
          <w:tcPr>
            <w:tcW w:w="3316" w:type="dxa"/>
            <w:gridSpan w:val="2"/>
          </w:tcPr>
          <w:p w14:paraId="76D7A4AC" w14:textId="77777777" w:rsidR="00B814EF" w:rsidRPr="006B5E74" w:rsidRDefault="00B814EF" w:rsidP="00704875">
            <w:pPr>
              <w:jc w:val="center"/>
              <w:rPr>
                <w:rFonts w:asciiTheme="majorHAnsi" w:hAnsiTheme="majorHAnsi" w:cs="Calibri Light"/>
                <w:bCs/>
                <w:sz w:val="22"/>
                <w:szCs w:val="22"/>
              </w:rPr>
            </w:pPr>
            <w:r w:rsidRPr="006B5E74">
              <w:rPr>
                <w:rFonts w:asciiTheme="majorHAnsi" w:hAnsiTheme="majorHAnsi" w:cs="Calibri Light"/>
                <w:bCs/>
                <w:sz w:val="22"/>
                <w:szCs w:val="22"/>
              </w:rPr>
              <w:t>ΕΛΛΗΝΙΚΗ ΔΗΜΟΚΡΑΤΙΑ</w:t>
            </w:r>
          </w:p>
          <w:p w14:paraId="49D54A21" w14:textId="77777777" w:rsidR="00B814EF" w:rsidRPr="006B5E74" w:rsidRDefault="00B814EF" w:rsidP="00704875">
            <w:pPr>
              <w:jc w:val="center"/>
              <w:rPr>
                <w:rFonts w:asciiTheme="majorHAnsi" w:hAnsiTheme="majorHAnsi" w:cs="Calibri Light"/>
                <w:bCs/>
                <w:sz w:val="22"/>
                <w:szCs w:val="22"/>
              </w:rPr>
            </w:pPr>
            <w:r w:rsidRPr="006B5E74">
              <w:rPr>
                <w:rFonts w:asciiTheme="majorHAnsi" w:hAnsiTheme="majorHAnsi" w:cs="Calibri Light"/>
                <w:bCs/>
                <w:sz w:val="22"/>
                <w:szCs w:val="22"/>
              </w:rPr>
              <w:t>ΔΗΜΟΤΙΚΟ ΛΙΜΕΝΙΚΟ ΤΑΜΕΙΟ ΧΙΟΥ</w:t>
            </w:r>
          </w:p>
        </w:tc>
        <w:tc>
          <w:tcPr>
            <w:tcW w:w="5898" w:type="dxa"/>
            <w:gridSpan w:val="3"/>
          </w:tcPr>
          <w:p w14:paraId="1689A058" w14:textId="67962CB8" w:rsidR="00B814EF" w:rsidRPr="006B5E74" w:rsidRDefault="00B814EF" w:rsidP="00704875">
            <w:pPr>
              <w:jc w:val="right"/>
              <w:rPr>
                <w:rFonts w:asciiTheme="majorHAnsi" w:hAnsiTheme="majorHAnsi" w:cs="Calibri Light"/>
                <w:bCs/>
                <w:sz w:val="22"/>
                <w:szCs w:val="22"/>
              </w:rPr>
            </w:pPr>
            <w:r w:rsidRPr="006B5E74">
              <w:rPr>
                <w:rFonts w:asciiTheme="majorHAnsi" w:hAnsiTheme="majorHAnsi" w:cs="Calibri Light"/>
                <w:bCs/>
                <w:sz w:val="22"/>
                <w:szCs w:val="22"/>
              </w:rPr>
              <w:t xml:space="preserve">  Χίος </w:t>
            </w:r>
            <w:r w:rsidR="00652335" w:rsidRPr="006B5E74">
              <w:rPr>
                <w:rFonts w:asciiTheme="majorHAnsi" w:hAnsiTheme="majorHAnsi" w:cs="Calibri Light"/>
                <w:bCs/>
                <w:sz w:val="22"/>
                <w:szCs w:val="22"/>
              </w:rPr>
              <w:t>0</w:t>
            </w:r>
            <w:r w:rsidR="00CD5DBD" w:rsidRPr="006B5E74">
              <w:rPr>
                <w:rFonts w:asciiTheme="majorHAnsi" w:hAnsiTheme="majorHAnsi" w:cs="Calibri Light"/>
                <w:bCs/>
                <w:sz w:val="22"/>
                <w:szCs w:val="22"/>
              </w:rPr>
              <w:t>6</w:t>
            </w:r>
            <w:r w:rsidR="00652335" w:rsidRPr="006B5E74">
              <w:rPr>
                <w:rFonts w:asciiTheme="majorHAnsi" w:hAnsiTheme="majorHAnsi" w:cs="Calibri Light"/>
                <w:bCs/>
                <w:sz w:val="22"/>
                <w:szCs w:val="22"/>
              </w:rPr>
              <w:t>/09</w:t>
            </w:r>
            <w:r w:rsidR="00B81538" w:rsidRPr="006B5E74">
              <w:rPr>
                <w:rFonts w:asciiTheme="majorHAnsi" w:hAnsiTheme="majorHAnsi" w:cs="Calibri Light"/>
                <w:bCs/>
                <w:sz w:val="22"/>
                <w:szCs w:val="22"/>
              </w:rPr>
              <w:t>/2024</w:t>
            </w:r>
          </w:p>
          <w:p w14:paraId="38D906F8" w14:textId="28480C4F" w:rsidR="00B814EF" w:rsidRPr="006B5E74" w:rsidRDefault="00B814EF" w:rsidP="00104DA5">
            <w:pPr>
              <w:jc w:val="right"/>
              <w:rPr>
                <w:rFonts w:asciiTheme="majorHAnsi" w:hAnsiTheme="majorHAnsi" w:cs="Calibri Light"/>
                <w:bCs/>
                <w:sz w:val="22"/>
                <w:szCs w:val="22"/>
              </w:rPr>
            </w:pPr>
            <w:r w:rsidRPr="006B5E74">
              <w:rPr>
                <w:rFonts w:asciiTheme="majorHAnsi" w:hAnsiTheme="majorHAnsi" w:cs="Calibri Light"/>
                <w:bCs/>
                <w:sz w:val="22"/>
                <w:szCs w:val="22"/>
              </w:rPr>
              <w:t xml:space="preserve">                                            Αριθ. Πρωτ</w:t>
            </w:r>
            <w:r w:rsidR="00F105F4" w:rsidRPr="006B5E74">
              <w:rPr>
                <w:rFonts w:asciiTheme="majorHAnsi" w:hAnsiTheme="majorHAnsi" w:cs="Calibri Light"/>
                <w:bCs/>
                <w:sz w:val="22"/>
                <w:szCs w:val="22"/>
              </w:rPr>
              <w:t>:</w:t>
            </w:r>
            <w:r w:rsidR="006B5E74" w:rsidRPr="006B5E74">
              <w:rPr>
                <w:rFonts w:asciiTheme="majorHAnsi" w:hAnsiTheme="majorHAnsi" w:cs="Calibri Light"/>
                <w:bCs/>
                <w:sz w:val="22"/>
                <w:szCs w:val="22"/>
              </w:rPr>
              <w:t xml:space="preserve"> </w:t>
            </w:r>
            <w:r w:rsidR="00F105F4" w:rsidRPr="006B5E74">
              <w:rPr>
                <w:rFonts w:asciiTheme="majorHAnsi" w:hAnsiTheme="majorHAnsi" w:cs="Calibri Light"/>
                <w:bCs/>
                <w:sz w:val="22"/>
                <w:szCs w:val="22"/>
              </w:rPr>
              <w:t>34</w:t>
            </w:r>
            <w:r w:rsidR="006B5E74" w:rsidRPr="006B5E74">
              <w:rPr>
                <w:rFonts w:asciiTheme="majorHAnsi" w:hAnsiTheme="majorHAnsi" w:cs="Calibri Light"/>
                <w:bCs/>
                <w:sz w:val="22"/>
                <w:szCs w:val="22"/>
              </w:rPr>
              <w:t>83</w:t>
            </w:r>
          </w:p>
          <w:p w14:paraId="78ED1801" w14:textId="77777777" w:rsidR="00B814EF" w:rsidRPr="006B5E74" w:rsidRDefault="00B814EF" w:rsidP="00104DA5">
            <w:pPr>
              <w:jc w:val="right"/>
              <w:rPr>
                <w:rFonts w:asciiTheme="majorHAnsi" w:hAnsiTheme="majorHAnsi" w:cs="Calibri Light"/>
                <w:bCs/>
                <w:sz w:val="22"/>
                <w:szCs w:val="22"/>
              </w:rPr>
            </w:pPr>
          </w:p>
        </w:tc>
      </w:tr>
      <w:tr w:rsidR="00B814EF" w:rsidRPr="006B5E74" w14:paraId="18F2A292" w14:textId="77777777" w:rsidTr="001E6F56">
        <w:trPr>
          <w:trHeight w:val="1311"/>
        </w:trPr>
        <w:tc>
          <w:tcPr>
            <w:tcW w:w="1809" w:type="dxa"/>
          </w:tcPr>
          <w:p w14:paraId="4714165B" w14:textId="77777777" w:rsidR="00B814EF" w:rsidRPr="006B5E74" w:rsidRDefault="00B814EF" w:rsidP="00704875">
            <w:pPr>
              <w:rPr>
                <w:rFonts w:asciiTheme="majorHAnsi" w:hAnsiTheme="majorHAnsi" w:cs="Calibri Light"/>
                <w:bCs/>
                <w:sz w:val="22"/>
                <w:szCs w:val="22"/>
              </w:rPr>
            </w:pPr>
            <w:proofErr w:type="spellStart"/>
            <w:r w:rsidRPr="006B5E74">
              <w:rPr>
                <w:rFonts w:asciiTheme="majorHAnsi" w:hAnsiTheme="majorHAnsi" w:cs="Calibri Light"/>
                <w:bCs/>
                <w:sz w:val="22"/>
                <w:szCs w:val="22"/>
              </w:rPr>
              <w:t>Ταχ</w:t>
            </w:r>
            <w:proofErr w:type="spellEnd"/>
            <w:r w:rsidRPr="006B5E74">
              <w:rPr>
                <w:rFonts w:asciiTheme="majorHAnsi" w:hAnsiTheme="majorHAnsi" w:cs="Calibri Light"/>
                <w:bCs/>
                <w:sz w:val="22"/>
                <w:szCs w:val="22"/>
              </w:rPr>
              <w:t>. Διεύθυνση</w:t>
            </w:r>
          </w:p>
          <w:p w14:paraId="68AA871C" w14:textId="77777777" w:rsidR="00DD0941" w:rsidRPr="006B5E74" w:rsidRDefault="00DD0941" w:rsidP="00596923">
            <w:pPr>
              <w:rPr>
                <w:rFonts w:asciiTheme="majorHAnsi" w:hAnsiTheme="majorHAnsi" w:cs="Calibri Light"/>
                <w:bCs/>
                <w:sz w:val="22"/>
                <w:szCs w:val="22"/>
              </w:rPr>
            </w:pPr>
          </w:p>
          <w:p w14:paraId="710E2625" w14:textId="77777777" w:rsidR="001E6F56" w:rsidRPr="006B5E74" w:rsidRDefault="001E6F56" w:rsidP="00596923">
            <w:pPr>
              <w:rPr>
                <w:rFonts w:asciiTheme="majorHAnsi" w:hAnsiTheme="majorHAnsi" w:cs="Calibri Light"/>
                <w:bCs/>
                <w:sz w:val="22"/>
                <w:szCs w:val="22"/>
              </w:rPr>
            </w:pPr>
          </w:p>
          <w:p w14:paraId="46DA45A3" w14:textId="77777777" w:rsidR="00B814EF" w:rsidRPr="006B5E74" w:rsidRDefault="00B814EF" w:rsidP="00596923">
            <w:pPr>
              <w:rPr>
                <w:rFonts w:asciiTheme="majorHAnsi" w:hAnsiTheme="majorHAnsi" w:cs="Calibri Light"/>
                <w:bCs/>
                <w:sz w:val="22"/>
                <w:szCs w:val="22"/>
              </w:rPr>
            </w:pPr>
            <w:r w:rsidRPr="006B5E74">
              <w:rPr>
                <w:rFonts w:asciiTheme="majorHAnsi" w:hAnsiTheme="majorHAnsi" w:cs="Calibri Light"/>
                <w:bCs/>
                <w:sz w:val="22"/>
                <w:szCs w:val="22"/>
              </w:rPr>
              <w:t>Τηλέφωνο</w:t>
            </w:r>
          </w:p>
          <w:p w14:paraId="3EAE6325" w14:textId="77777777" w:rsidR="001E6F56" w:rsidRPr="006B5E74" w:rsidRDefault="001E6F56" w:rsidP="00596923">
            <w:pPr>
              <w:rPr>
                <w:rFonts w:asciiTheme="majorHAnsi" w:hAnsiTheme="majorHAnsi" w:cs="Calibri Light"/>
                <w:bCs/>
                <w:sz w:val="22"/>
                <w:szCs w:val="22"/>
                <w:lang w:val="en-US"/>
              </w:rPr>
            </w:pPr>
            <w:r w:rsidRPr="006B5E74">
              <w:rPr>
                <w:rFonts w:asciiTheme="majorHAnsi" w:hAnsiTheme="majorHAnsi" w:cs="Calibri Light"/>
                <w:bCs/>
                <w:sz w:val="22"/>
                <w:szCs w:val="22"/>
                <w:lang w:val="en-US"/>
              </w:rPr>
              <w:t>Email</w:t>
            </w:r>
          </w:p>
          <w:p w14:paraId="431E4F9E" w14:textId="77777777" w:rsidR="00B814EF" w:rsidRPr="006B5E74" w:rsidRDefault="00B814EF" w:rsidP="00DD0941">
            <w:pPr>
              <w:rPr>
                <w:rFonts w:asciiTheme="majorHAnsi" w:hAnsiTheme="majorHAnsi" w:cs="Calibri Light"/>
                <w:bCs/>
                <w:sz w:val="22"/>
                <w:szCs w:val="22"/>
              </w:rPr>
            </w:pPr>
          </w:p>
        </w:tc>
        <w:tc>
          <w:tcPr>
            <w:tcW w:w="2444" w:type="dxa"/>
            <w:gridSpan w:val="2"/>
          </w:tcPr>
          <w:p w14:paraId="7CE13DAE" w14:textId="77777777" w:rsidR="001E6F56" w:rsidRPr="006B5E74" w:rsidRDefault="00B814EF" w:rsidP="00704875">
            <w:pPr>
              <w:rPr>
                <w:rFonts w:asciiTheme="majorHAnsi" w:hAnsiTheme="majorHAnsi" w:cs="Calibri Light"/>
                <w:bCs/>
                <w:sz w:val="22"/>
                <w:szCs w:val="22"/>
              </w:rPr>
            </w:pPr>
            <w:r w:rsidRPr="006B5E74">
              <w:rPr>
                <w:rFonts w:asciiTheme="majorHAnsi" w:hAnsiTheme="majorHAnsi" w:cs="Calibri Light"/>
                <w:bCs/>
                <w:sz w:val="22"/>
                <w:szCs w:val="22"/>
              </w:rPr>
              <w:t>:</w:t>
            </w:r>
            <w:r w:rsidR="001E6F56" w:rsidRPr="006B5E74">
              <w:rPr>
                <w:rFonts w:asciiTheme="majorHAnsi" w:hAnsiTheme="majorHAnsi" w:cs="Calibri Light"/>
                <w:bCs/>
                <w:sz w:val="22"/>
                <w:szCs w:val="22"/>
              </w:rPr>
              <w:t xml:space="preserve">Παρ. </w:t>
            </w:r>
            <w:proofErr w:type="spellStart"/>
            <w:r w:rsidR="001E6F56" w:rsidRPr="006B5E74">
              <w:rPr>
                <w:rFonts w:asciiTheme="majorHAnsi" w:hAnsiTheme="majorHAnsi" w:cs="Calibri Light"/>
                <w:bCs/>
                <w:sz w:val="22"/>
                <w:szCs w:val="22"/>
              </w:rPr>
              <w:t>Καλουτά</w:t>
            </w:r>
            <w:proofErr w:type="spellEnd"/>
          </w:p>
          <w:p w14:paraId="680841E2" w14:textId="77777777" w:rsidR="00B814EF" w:rsidRPr="006B5E74" w:rsidRDefault="001E6F56" w:rsidP="00704875">
            <w:pPr>
              <w:rPr>
                <w:rFonts w:asciiTheme="majorHAnsi" w:hAnsiTheme="majorHAnsi" w:cs="Calibri Light"/>
                <w:bCs/>
                <w:sz w:val="22"/>
                <w:szCs w:val="22"/>
              </w:rPr>
            </w:pPr>
            <w:r w:rsidRPr="006B5E74">
              <w:rPr>
                <w:rFonts w:asciiTheme="majorHAnsi" w:hAnsiTheme="majorHAnsi" w:cs="Calibri Light"/>
                <w:bCs/>
                <w:sz w:val="22"/>
                <w:szCs w:val="22"/>
              </w:rPr>
              <w:t>Κτίριο Ν. Ιχθυόσκαλας</w:t>
            </w:r>
          </w:p>
          <w:p w14:paraId="1FD456BE" w14:textId="77777777" w:rsidR="00B814EF" w:rsidRPr="006B5E74" w:rsidRDefault="00B814EF" w:rsidP="00704875">
            <w:pPr>
              <w:rPr>
                <w:rFonts w:asciiTheme="majorHAnsi" w:hAnsiTheme="majorHAnsi" w:cs="Calibri Light"/>
                <w:bCs/>
                <w:sz w:val="22"/>
                <w:szCs w:val="22"/>
              </w:rPr>
            </w:pPr>
            <w:r w:rsidRPr="006B5E74">
              <w:rPr>
                <w:rFonts w:asciiTheme="majorHAnsi" w:hAnsiTheme="majorHAnsi" w:cs="Calibri Light"/>
                <w:bCs/>
                <w:sz w:val="22"/>
                <w:szCs w:val="22"/>
              </w:rPr>
              <w:t xml:space="preserve"> ΧΙΟΣ  82100</w:t>
            </w:r>
          </w:p>
          <w:p w14:paraId="3010701F" w14:textId="77777777" w:rsidR="00B814EF" w:rsidRPr="006B5E74" w:rsidRDefault="00B814EF" w:rsidP="00704875">
            <w:pPr>
              <w:rPr>
                <w:rFonts w:asciiTheme="majorHAnsi" w:hAnsiTheme="majorHAnsi" w:cs="Calibri Light"/>
                <w:bCs/>
                <w:sz w:val="22"/>
                <w:szCs w:val="22"/>
              </w:rPr>
            </w:pPr>
            <w:r w:rsidRPr="006B5E74">
              <w:rPr>
                <w:rFonts w:asciiTheme="majorHAnsi" w:hAnsiTheme="majorHAnsi" w:cs="Calibri Light"/>
                <w:bCs/>
                <w:sz w:val="22"/>
                <w:szCs w:val="22"/>
              </w:rPr>
              <w:t>: 2271022770</w:t>
            </w:r>
          </w:p>
          <w:p w14:paraId="01AA187A" w14:textId="77777777" w:rsidR="00B814EF" w:rsidRPr="006B5E74" w:rsidRDefault="001E6F56" w:rsidP="00704875">
            <w:pPr>
              <w:rPr>
                <w:rFonts w:asciiTheme="majorHAnsi" w:hAnsiTheme="majorHAnsi" w:cs="Calibri Light"/>
                <w:bCs/>
                <w:sz w:val="22"/>
                <w:szCs w:val="22"/>
                <w:lang w:val="en-US"/>
              </w:rPr>
            </w:pPr>
            <w:r w:rsidRPr="006B5E74">
              <w:rPr>
                <w:rFonts w:asciiTheme="majorHAnsi" w:hAnsiTheme="majorHAnsi" w:cs="Calibri Light"/>
                <w:bCs/>
                <w:sz w:val="22"/>
                <w:szCs w:val="22"/>
              </w:rPr>
              <w:t>:</w:t>
            </w:r>
            <w:r w:rsidRPr="006B5E74">
              <w:rPr>
                <w:rFonts w:asciiTheme="majorHAnsi" w:hAnsiTheme="majorHAnsi" w:cs="Calibri Light"/>
                <w:bCs/>
                <w:sz w:val="22"/>
                <w:szCs w:val="22"/>
                <w:lang w:val="en-US"/>
              </w:rPr>
              <w:t>info@chiosport.gr</w:t>
            </w:r>
          </w:p>
        </w:tc>
        <w:tc>
          <w:tcPr>
            <w:tcW w:w="1735" w:type="dxa"/>
          </w:tcPr>
          <w:p w14:paraId="7579B12C" w14:textId="77777777" w:rsidR="00B814EF" w:rsidRPr="006B5E74" w:rsidRDefault="00B814EF" w:rsidP="00704875">
            <w:pPr>
              <w:rPr>
                <w:rFonts w:asciiTheme="majorHAnsi" w:hAnsiTheme="majorHAnsi" w:cs="Calibri Light"/>
                <w:bCs/>
                <w:sz w:val="22"/>
                <w:szCs w:val="22"/>
              </w:rPr>
            </w:pPr>
          </w:p>
          <w:p w14:paraId="588ECF4F" w14:textId="77777777" w:rsidR="00B814EF" w:rsidRPr="006B5E74" w:rsidRDefault="00B814EF" w:rsidP="00704875">
            <w:pPr>
              <w:jc w:val="right"/>
              <w:rPr>
                <w:rFonts w:asciiTheme="majorHAnsi" w:hAnsiTheme="majorHAnsi" w:cs="Calibri Light"/>
                <w:bCs/>
                <w:sz w:val="22"/>
                <w:szCs w:val="22"/>
              </w:rPr>
            </w:pPr>
            <w:r w:rsidRPr="006B5E74">
              <w:rPr>
                <w:rFonts w:asciiTheme="majorHAnsi" w:hAnsiTheme="majorHAnsi" w:cs="Calibri Light"/>
                <w:bCs/>
                <w:sz w:val="22"/>
                <w:szCs w:val="22"/>
              </w:rPr>
              <w:t>ΠΡΟΣ</w:t>
            </w:r>
          </w:p>
        </w:tc>
        <w:tc>
          <w:tcPr>
            <w:tcW w:w="3226" w:type="dxa"/>
          </w:tcPr>
          <w:p w14:paraId="79B3E57C" w14:textId="77777777" w:rsidR="00B814EF" w:rsidRPr="006B5E74" w:rsidRDefault="00B814EF" w:rsidP="00104DA5">
            <w:pPr>
              <w:ind w:left="252"/>
              <w:rPr>
                <w:rFonts w:asciiTheme="majorHAnsi" w:hAnsiTheme="majorHAnsi" w:cs="Calibri Light"/>
                <w:bCs/>
                <w:sz w:val="22"/>
                <w:szCs w:val="22"/>
              </w:rPr>
            </w:pPr>
          </w:p>
          <w:p w14:paraId="0577B372" w14:textId="77777777" w:rsidR="00DD0941" w:rsidRPr="006B5E74" w:rsidRDefault="00541575" w:rsidP="00DD0941">
            <w:pPr>
              <w:jc w:val="center"/>
              <w:rPr>
                <w:rFonts w:asciiTheme="majorHAnsi" w:hAnsiTheme="majorHAnsi" w:cs="Calibri Light"/>
                <w:bCs/>
                <w:sz w:val="22"/>
                <w:szCs w:val="22"/>
              </w:rPr>
            </w:pPr>
            <w:r w:rsidRPr="006B5E74">
              <w:rPr>
                <w:rFonts w:asciiTheme="majorHAnsi" w:hAnsiTheme="majorHAnsi" w:cs="Calibri Light"/>
                <w:bCs/>
                <w:sz w:val="22"/>
                <w:szCs w:val="22"/>
              </w:rPr>
              <w:t>ΚΑΘΕ ΕΝΔΙΑΦΕΡΟΜΕΝΟ</w:t>
            </w:r>
          </w:p>
          <w:p w14:paraId="5C2BD762" w14:textId="77777777" w:rsidR="00DD0941" w:rsidRPr="006B5E74" w:rsidRDefault="00DD0941" w:rsidP="00DD0941">
            <w:pPr>
              <w:jc w:val="center"/>
              <w:rPr>
                <w:rFonts w:asciiTheme="majorHAnsi" w:hAnsiTheme="majorHAnsi" w:cs="Calibri Light"/>
                <w:bCs/>
                <w:sz w:val="22"/>
                <w:szCs w:val="22"/>
              </w:rPr>
            </w:pPr>
          </w:p>
        </w:tc>
      </w:tr>
    </w:tbl>
    <w:p w14:paraId="2F5377F5" w14:textId="77777777" w:rsidR="00B814EF" w:rsidRPr="006B5E74" w:rsidRDefault="00B814EF" w:rsidP="00596923">
      <w:pPr>
        <w:ind w:right="45"/>
        <w:jc w:val="center"/>
        <w:rPr>
          <w:rFonts w:asciiTheme="majorHAnsi" w:hAnsiTheme="majorHAnsi" w:cs="Calibri Light"/>
          <w:b/>
          <w:sz w:val="22"/>
          <w:szCs w:val="22"/>
        </w:rPr>
      </w:pPr>
      <w:r w:rsidRPr="006B5E74">
        <w:rPr>
          <w:rFonts w:asciiTheme="majorHAnsi" w:hAnsiTheme="majorHAnsi" w:cs="Calibri Light"/>
          <w:b/>
          <w:sz w:val="22"/>
          <w:szCs w:val="22"/>
        </w:rPr>
        <w:t>ΠΡΟΣΚΛΗΣΗ</w:t>
      </w:r>
    </w:p>
    <w:p w14:paraId="302DBF55" w14:textId="77777777" w:rsidR="00B814EF" w:rsidRPr="006B5E74" w:rsidRDefault="00B814EF" w:rsidP="005A0C98">
      <w:pPr>
        <w:ind w:firstLine="4111"/>
        <w:jc w:val="both"/>
        <w:rPr>
          <w:rFonts w:asciiTheme="majorHAnsi" w:hAnsiTheme="majorHAnsi" w:cs="Calibri Light"/>
          <w:bCs/>
          <w:sz w:val="22"/>
          <w:szCs w:val="22"/>
        </w:rPr>
      </w:pPr>
    </w:p>
    <w:p w14:paraId="6611E4BC" w14:textId="497936A5" w:rsidR="00B814EF" w:rsidRPr="006B5E74" w:rsidRDefault="00B814EF" w:rsidP="00B81538">
      <w:pPr>
        <w:spacing w:line="360" w:lineRule="auto"/>
        <w:ind w:firstLine="284"/>
        <w:jc w:val="both"/>
        <w:rPr>
          <w:rFonts w:asciiTheme="majorHAnsi" w:hAnsiTheme="majorHAnsi" w:cs="Calibri Light"/>
          <w:bCs/>
          <w:sz w:val="22"/>
          <w:szCs w:val="22"/>
        </w:rPr>
      </w:pPr>
      <w:r w:rsidRPr="006B5E74">
        <w:rPr>
          <w:rFonts w:asciiTheme="majorHAnsi" w:hAnsiTheme="majorHAnsi" w:cs="Calibri Light"/>
          <w:bCs/>
          <w:sz w:val="22"/>
          <w:szCs w:val="22"/>
        </w:rPr>
        <w:t xml:space="preserve">Το Δημοτικό Λιμενικό Ταμείο Χίου ενδιαφέρεται να αναθέσει </w:t>
      </w:r>
      <w:r w:rsidR="00541575" w:rsidRPr="006B5E74">
        <w:rPr>
          <w:rFonts w:asciiTheme="majorHAnsi" w:hAnsiTheme="majorHAnsi" w:cs="Calibri Light"/>
          <w:bCs/>
          <w:sz w:val="22"/>
          <w:szCs w:val="22"/>
        </w:rPr>
        <w:t xml:space="preserve">την προμήθεια </w:t>
      </w:r>
      <w:proofErr w:type="spellStart"/>
      <w:r w:rsidR="006B5E74" w:rsidRPr="006B5E74">
        <w:rPr>
          <w:rFonts w:asciiTheme="majorHAnsi" w:hAnsiTheme="majorHAnsi" w:cs="Calibri Light"/>
          <w:bCs/>
          <w:sz w:val="22"/>
          <w:szCs w:val="22"/>
        </w:rPr>
        <w:t>ψυχροπλαστικού</w:t>
      </w:r>
      <w:proofErr w:type="spellEnd"/>
      <w:r w:rsidR="006B5E74" w:rsidRPr="006B5E74">
        <w:rPr>
          <w:rFonts w:asciiTheme="majorHAnsi" w:hAnsiTheme="majorHAnsi" w:cs="Calibri Light"/>
          <w:bCs/>
          <w:sz w:val="22"/>
          <w:szCs w:val="22"/>
        </w:rPr>
        <w:t xml:space="preserve"> υλικού για τη διπλή διαχωριστική διαγράμμιση του κεντρικού λιμένα της Χίου</w:t>
      </w:r>
      <w:r w:rsidR="006B5E74" w:rsidRPr="006B5E74">
        <w:rPr>
          <w:rFonts w:asciiTheme="majorHAnsi" w:hAnsiTheme="majorHAnsi" w:cs="Calibri Light"/>
          <w:bCs/>
          <w:sz w:val="22"/>
          <w:szCs w:val="22"/>
        </w:rPr>
        <w:t xml:space="preserve">  </w:t>
      </w:r>
      <w:proofErr w:type="spellStart"/>
      <w:r w:rsidRPr="006B5E74">
        <w:rPr>
          <w:rFonts w:asciiTheme="majorHAnsi" w:hAnsiTheme="majorHAnsi" w:cs="Calibri Light"/>
          <w:bCs/>
          <w:sz w:val="22"/>
          <w:szCs w:val="22"/>
        </w:rPr>
        <w:t>προϋπολογιζόμενης</w:t>
      </w:r>
      <w:proofErr w:type="spellEnd"/>
      <w:r w:rsidRPr="006B5E74">
        <w:rPr>
          <w:rFonts w:asciiTheme="majorHAnsi" w:hAnsiTheme="majorHAnsi" w:cs="Calibri Light"/>
          <w:bCs/>
          <w:sz w:val="22"/>
          <w:szCs w:val="22"/>
        </w:rPr>
        <w:t xml:space="preserve"> δαπάνης </w:t>
      </w:r>
      <w:r w:rsidR="006B5E74" w:rsidRPr="006B5E74">
        <w:rPr>
          <w:rFonts w:asciiTheme="majorHAnsi" w:hAnsiTheme="majorHAnsi" w:cs="Calibri Light"/>
          <w:bCs/>
          <w:sz w:val="22"/>
          <w:szCs w:val="22"/>
        </w:rPr>
        <w:t>5.600,00</w:t>
      </w:r>
      <w:r w:rsidRPr="006B5E74">
        <w:rPr>
          <w:rFonts w:asciiTheme="majorHAnsi" w:hAnsiTheme="majorHAnsi" w:cs="Calibri Light"/>
          <w:bCs/>
          <w:sz w:val="22"/>
          <w:szCs w:val="22"/>
        </w:rPr>
        <w:t>€</w:t>
      </w:r>
      <w:r w:rsidR="00192B76" w:rsidRPr="006B5E74">
        <w:rPr>
          <w:rFonts w:asciiTheme="majorHAnsi" w:hAnsiTheme="majorHAnsi" w:cs="Calibri Light"/>
          <w:bCs/>
          <w:sz w:val="22"/>
          <w:szCs w:val="22"/>
        </w:rPr>
        <w:t xml:space="preserve"> πλέον του αναλογούντος ΦΠΑ</w:t>
      </w:r>
    </w:p>
    <w:p w14:paraId="5FDB1C01" w14:textId="77777777" w:rsidR="006B5E74" w:rsidRPr="006B5E74" w:rsidRDefault="006B5E74" w:rsidP="00B81538">
      <w:pPr>
        <w:spacing w:line="360" w:lineRule="auto"/>
        <w:ind w:firstLine="284"/>
        <w:jc w:val="both"/>
        <w:rPr>
          <w:rFonts w:asciiTheme="majorHAnsi" w:hAnsiTheme="majorHAnsi" w:cs="Calibri Light"/>
          <w:b/>
          <w:sz w:val="22"/>
          <w:szCs w:val="22"/>
        </w:rPr>
      </w:pPr>
    </w:p>
    <w:p w14:paraId="5780FDBA" w14:textId="4B021413" w:rsidR="00B814EF" w:rsidRPr="006B5E74" w:rsidRDefault="00B814EF" w:rsidP="0017289E">
      <w:pPr>
        <w:spacing w:line="360" w:lineRule="auto"/>
        <w:ind w:firstLine="284"/>
        <w:jc w:val="both"/>
        <w:rPr>
          <w:rFonts w:asciiTheme="majorHAnsi" w:hAnsiTheme="majorHAnsi" w:cs="Calibri Light"/>
          <w:sz w:val="22"/>
          <w:szCs w:val="22"/>
        </w:rPr>
      </w:pPr>
      <w:r w:rsidRPr="006B5E74">
        <w:rPr>
          <w:rFonts w:asciiTheme="majorHAnsi" w:hAnsiTheme="majorHAnsi" w:cs="Calibri Light"/>
          <w:sz w:val="22"/>
          <w:szCs w:val="22"/>
        </w:rPr>
        <w:t>Παρακαλούμε να μας αποστείλετε σχετική προσφορά για τ</w:t>
      </w:r>
      <w:r w:rsidR="00B81538" w:rsidRPr="006B5E74">
        <w:rPr>
          <w:rFonts w:asciiTheme="majorHAnsi" w:hAnsiTheme="majorHAnsi" w:cs="Calibri Light"/>
          <w:sz w:val="22"/>
          <w:szCs w:val="22"/>
        </w:rPr>
        <w:t>ην</w:t>
      </w:r>
      <w:r w:rsidRPr="006B5E74">
        <w:rPr>
          <w:rFonts w:asciiTheme="majorHAnsi" w:hAnsiTheme="majorHAnsi" w:cs="Calibri Light"/>
          <w:sz w:val="22"/>
          <w:szCs w:val="22"/>
        </w:rPr>
        <w:t xml:space="preserve"> ανωτέρω </w:t>
      </w:r>
      <w:r w:rsidR="00541575" w:rsidRPr="006B5E74">
        <w:rPr>
          <w:rFonts w:asciiTheme="majorHAnsi" w:hAnsiTheme="majorHAnsi" w:cs="Calibri Light"/>
          <w:sz w:val="22"/>
          <w:szCs w:val="22"/>
        </w:rPr>
        <w:t>προμήθεια</w:t>
      </w:r>
      <w:r w:rsidR="00A62A9C" w:rsidRPr="006B5E74">
        <w:rPr>
          <w:rFonts w:asciiTheme="majorHAnsi" w:hAnsiTheme="majorHAnsi" w:cs="Calibri Light"/>
          <w:sz w:val="22"/>
          <w:szCs w:val="22"/>
        </w:rPr>
        <w:t xml:space="preserve"> και έως </w:t>
      </w:r>
      <w:r w:rsidR="006B5E74" w:rsidRPr="006B5E74">
        <w:rPr>
          <w:rFonts w:asciiTheme="majorHAnsi" w:hAnsiTheme="majorHAnsi" w:cs="Calibri Light"/>
          <w:sz w:val="22"/>
          <w:szCs w:val="22"/>
        </w:rPr>
        <w:t xml:space="preserve">τις </w:t>
      </w:r>
      <w:r w:rsidR="00652335" w:rsidRPr="006B5E74">
        <w:rPr>
          <w:rFonts w:asciiTheme="majorHAnsi" w:hAnsiTheme="majorHAnsi" w:cs="Calibri Light"/>
          <w:sz w:val="22"/>
          <w:szCs w:val="22"/>
        </w:rPr>
        <w:t>1</w:t>
      </w:r>
      <w:r w:rsidR="006B5E74" w:rsidRPr="006B5E74">
        <w:rPr>
          <w:rFonts w:asciiTheme="majorHAnsi" w:hAnsiTheme="majorHAnsi" w:cs="Calibri Light"/>
          <w:sz w:val="22"/>
          <w:szCs w:val="22"/>
        </w:rPr>
        <w:t>3</w:t>
      </w:r>
      <w:r w:rsidR="006B5E74">
        <w:rPr>
          <w:rFonts w:asciiTheme="majorHAnsi" w:hAnsiTheme="majorHAnsi" w:cs="Calibri Light"/>
          <w:sz w:val="22"/>
          <w:szCs w:val="22"/>
        </w:rPr>
        <w:t>ης</w:t>
      </w:r>
      <w:r w:rsidR="00932FED" w:rsidRPr="006B5E74">
        <w:rPr>
          <w:rFonts w:asciiTheme="majorHAnsi" w:hAnsiTheme="majorHAnsi" w:cs="Calibri Light"/>
          <w:sz w:val="22"/>
          <w:szCs w:val="22"/>
        </w:rPr>
        <w:t>/</w:t>
      </w:r>
      <w:r w:rsidR="00541575" w:rsidRPr="006B5E74">
        <w:rPr>
          <w:rFonts w:asciiTheme="majorHAnsi" w:hAnsiTheme="majorHAnsi" w:cs="Calibri Light"/>
          <w:sz w:val="22"/>
          <w:szCs w:val="22"/>
        </w:rPr>
        <w:t>9</w:t>
      </w:r>
      <w:r w:rsidR="006D22D7" w:rsidRPr="006B5E74">
        <w:rPr>
          <w:rFonts w:asciiTheme="majorHAnsi" w:hAnsiTheme="majorHAnsi" w:cs="Calibri Light"/>
          <w:sz w:val="22"/>
          <w:szCs w:val="22"/>
        </w:rPr>
        <w:t>/2024</w:t>
      </w:r>
    </w:p>
    <w:p w14:paraId="0A92A4F6" w14:textId="77777777" w:rsidR="00B814EF" w:rsidRPr="006B5E74" w:rsidRDefault="00B814EF" w:rsidP="0017289E">
      <w:pPr>
        <w:spacing w:line="360" w:lineRule="auto"/>
        <w:ind w:firstLine="284"/>
        <w:jc w:val="both"/>
        <w:rPr>
          <w:rFonts w:asciiTheme="majorHAnsi" w:hAnsiTheme="majorHAnsi" w:cs="Calibri Light"/>
          <w:sz w:val="22"/>
          <w:szCs w:val="22"/>
        </w:rPr>
      </w:pPr>
      <w:r w:rsidRPr="006B5E74">
        <w:rPr>
          <w:rFonts w:asciiTheme="majorHAnsi" w:hAnsiTheme="majorHAnsi" w:cs="Calibri Light"/>
          <w:sz w:val="22"/>
          <w:szCs w:val="22"/>
        </w:rPr>
        <w:t>Προς απόδειξη της μη συνδρομής των λόγων αποκλεισμού από διαδικασίες σύναψης δημοσίων συμβάσεων των παρ.1 και 2 του άρθρου 73 του Ν.4412/2016, παρακαλούμε, μαζί με την προσφορά σας, να μας αποστείλετε τα παρακάτω δικαιολογητικά:</w:t>
      </w:r>
    </w:p>
    <w:p w14:paraId="7CDB085E" w14:textId="77777777" w:rsidR="006B5E74" w:rsidRPr="006B5E74" w:rsidRDefault="006B5E74" w:rsidP="006B5E74">
      <w:pPr>
        <w:spacing w:line="360" w:lineRule="auto"/>
        <w:ind w:left="284"/>
        <w:jc w:val="both"/>
        <w:rPr>
          <w:rFonts w:asciiTheme="majorHAnsi" w:hAnsiTheme="majorHAnsi" w:cs="Calibri Light"/>
          <w:bCs/>
          <w:sz w:val="22"/>
          <w:szCs w:val="22"/>
        </w:rPr>
      </w:pPr>
      <w:r w:rsidRPr="006B5E74">
        <w:rPr>
          <w:rFonts w:asciiTheme="majorHAnsi" w:hAnsiTheme="majorHAnsi" w:cs="Calibri Light"/>
          <w:bCs/>
          <w:sz w:val="22"/>
          <w:szCs w:val="22"/>
        </w:rPr>
        <w:t>α. Υπεύθυνη δήλωση εκ μέρους του οικονομικού φορέα, σε περίπτωση φυσικού προσώπου ότι δεν συντρέχουν οι λόγοι αποκλεισμού της παραγράφου 1 του άρθρου 73  του Ν.4412/2016. Η υπεύθυνη δήλωση γίνεται αποδεκτή εφόσον έχει συνταχθεί μετά την κοινοποίηση της παρούσας πρόσκλησης. (άρθρο 80 παρ.12 του Ν.4412/2016, όπως προστέθηκε με την παρ.7αδ του άρθρου 43 του Ν.4605/2019)</w:t>
      </w:r>
    </w:p>
    <w:p w14:paraId="79DD0A90" w14:textId="77777777" w:rsidR="006B5E74" w:rsidRPr="006B5E74" w:rsidRDefault="006B5E74" w:rsidP="006B5E74">
      <w:pPr>
        <w:spacing w:line="360" w:lineRule="auto"/>
        <w:ind w:firstLine="284"/>
        <w:jc w:val="both"/>
        <w:rPr>
          <w:rFonts w:asciiTheme="majorHAnsi" w:hAnsiTheme="majorHAnsi" w:cs="Calibri Light"/>
          <w:bCs/>
          <w:sz w:val="22"/>
          <w:szCs w:val="22"/>
        </w:rPr>
      </w:pPr>
      <w:r w:rsidRPr="006B5E74">
        <w:rPr>
          <w:rFonts w:asciiTheme="majorHAnsi" w:hAnsiTheme="majorHAnsi" w:cs="Calibri Light"/>
          <w:bCs/>
          <w:sz w:val="22"/>
          <w:szCs w:val="22"/>
        </w:rPr>
        <w:t>β. Φορολογική ενημερότητα</w:t>
      </w:r>
    </w:p>
    <w:p w14:paraId="2FEB1F70" w14:textId="77777777" w:rsidR="006B5E74" w:rsidRPr="006B5E74" w:rsidRDefault="006B5E74" w:rsidP="006B5E74">
      <w:pPr>
        <w:spacing w:line="360" w:lineRule="auto"/>
        <w:ind w:firstLine="284"/>
        <w:jc w:val="both"/>
        <w:rPr>
          <w:rFonts w:asciiTheme="majorHAnsi" w:hAnsiTheme="majorHAnsi" w:cs="Calibri Light"/>
          <w:bCs/>
          <w:sz w:val="22"/>
          <w:szCs w:val="22"/>
        </w:rPr>
      </w:pPr>
      <w:r w:rsidRPr="006B5E74">
        <w:rPr>
          <w:rFonts w:asciiTheme="majorHAnsi" w:hAnsiTheme="majorHAnsi" w:cs="Calibri Light"/>
          <w:bCs/>
          <w:sz w:val="22"/>
          <w:szCs w:val="22"/>
        </w:rPr>
        <w:t>γ. Ασφαλιστική ενημερότητα (άρθρο 80 παρ.2 του Ν.4412/2016)</w:t>
      </w:r>
    </w:p>
    <w:p w14:paraId="6A21DF88" w14:textId="77777777" w:rsidR="006B5E74" w:rsidRPr="006B5E74" w:rsidRDefault="006B5E74" w:rsidP="006B5E74">
      <w:pPr>
        <w:spacing w:line="360" w:lineRule="auto"/>
        <w:ind w:firstLine="284"/>
        <w:jc w:val="both"/>
        <w:rPr>
          <w:rFonts w:asciiTheme="majorHAnsi" w:hAnsiTheme="majorHAnsi" w:cs="Calibri Light"/>
          <w:bCs/>
          <w:sz w:val="22"/>
          <w:szCs w:val="22"/>
        </w:rPr>
      </w:pPr>
      <w:r w:rsidRPr="006B5E74">
        <w:rPr>
          <w:rFonts w:asciiTheme="majorHAnsi" w:hAnsiTheme="majorHAnsi" w:cs="Calibri Light"/>
          <w:bCs/>
          <w:sz w:val="22"/>
          <w:szCs w:val="22"/>
        </w:rPr>
        <w:t>δ. Καταστατικό της εταιρείας στο οποίο φαίνεται ο νόμιμος εκπρόσωπος.</w:t>
      </w:r>
    </w:p>
    <w:p w14:paraId="30894810" w14:textId="77777777" w:rsidR="006B5E74" w:rsidRPr="006B5E74" w:rsidRDefault="006B5E74" w:rsidP="006B5E74">
      <w:pPr>
        <w:spacing w:line="360" w:lineRule="auto"/>
        <w:ind w:firstLine="284"/>
        <w:jc w:val="both"/>
        <w:rPr>
          <w:rFonts w:asciiTheme="majorHAnsi" w:hAnsiTheme="majorHAnsi" w:cs="Calibri Light"/>
          <w:bCs/>
          <w:sz w:val="22"/>
          <w:szCs w:val="22"/>
        </w:rPr>
      </w:pPr>
      <w:r w:rsidRPr="006B5E74">
        <w:rPr>
          <w:rFonts w:asciiTheme="majorHAnsi" w:hAnsiTheme="majorHAnsi" w:cs="Calibri Light"/>
          <w:bCs/>
          <w:sz w:val="22"/>
          <w:szCs w:val="22"/>
        </w:rPr>
        <w:t>Τα ανωτέρω πιστοποιητικά (β και γ) γίνονται αποδεκτά εφόσον είναι εν ισχύ κατά το χρόνο υποβολής τους, άλλως, στην περίπτωση που δεν αναφέρεται χρόνος ισχύος,  εφόσον έχουν εκδοθεί έως τρεις (3) μήνες πριν από την υποβολή τους. (άρθρο 80 παρ.12 του Ν.4412/2016, όπως προστέθηκε με την παρ.7αδ του άρθρου 43 του Ν.4605/2019)</w:t>
      </w:r>
    </w:p>
    <w:p w14:paraId="3D68B9C0" w14:textId="77777777" w:rsidR="001F0C3F" w:rsidRPr="006B5E74" w:rsidRDefault="001F0C3F" w:rsidP="00596923">
      <w:pPr>
        <w:spacing w:line="360" w:lineRule="auto"/>
        <w:ind w:firstLine="4253"/>
        <w:jc w:val="center"/>
        <w:rPr>
          <w:rFonts w:asciiTheme="majorHAnsi" w:hAnsiTheme="majorHAnsi" w:cs="Calibri Light"/>
          <w:b/>
          <w:sz w:val="22"/>
          <w:szCs w:val="22"/>
        </w:rPr>
      </w:pPr>
    </w:p>
    <w:p w14:paraId="75AADE67" w14:textId="77777777" w:rsidR="00B814EF" w:rsidRPr="006B5E74" w:rsidRDefault="00B814EF" w:rsidP="00596923">
      <w:pPr>
        <w:spacing w:line="360" w:lineRule="auto"/>
        <w:ind w:firstLine="4253"/>
        <w:jc w:val="center"/>
        <w:rPr>
          <w:rFonts w:asciiTheme="majorHAnsi" w:hAnsiTheme="majorHAnsi" w:cs="Calibri Light"/>
          <w:b/>
          <w:sz w:val="22"/>
          <w:szCs w:val="22"/>
        </w:rPr>
      </w:pPr>
      <w:r w:rsidRPr="006B5E74">
        <w:rPr>
          <w:rFonts w:asciiTheme="majorHAnsi" w:hAnsiTheme="majorHAnsi" w:cs="Calibri Light"/>
          <w:b/>
          <w:sz w:val="22"/>
          <w:szCs w:val="22"/>
        </w:rPr>
        <w:t xml:space="preserve">Ο Πρόεδρος του </w:t>
      </w:r>
      <w:proofErr w:type="spellStart"/>
      <w:r w:rsidRPr="006B5E74">
        <w:rPr>
          <w:rFonts w:asciiTheme="majorHAnsi" w:hAnsiTheme="majorHAnsi" w:cs="Calibri Light"/>
          <w:b/>
          <w:sz w:val="22"/>
          <w:szCs w:val="22"/>
        </w:rPr>
        <w:t>Δ.Λ.Τ.Χίου</w:t>
      </w:r>
      <w:proofErr w:type="spellEnd"/>
    </w:p>
    <w:p w14:paraId="372313F9" w14:textId="77777777" w:rsidR="00D15258" w:rsidRPr="006B5E74" w:rsidRDefault="00D15258" w:rsidP="00596923">
      <w:pPr>
        <w:spacing w:line="360" w:lineRule="auto"/>
        <w:ind w:firstLine="4253"/>
        <w:jc w:val="center"/>
        <w:rPr>
          <w:rFonts w:asciiTheme="majorHAnsi" w:hAnsiTheme="majorHAnsi" w:cs="Calibri Light"/>
          <w:b/>
          <w:sz w:val="22"/>
          <w:szCs w:val="22"/>
        </w:rPr>
      </w:pPr>
    </w:p>
    <w:p w14:paraId="57C2095A" w14:textId="77777777" w:rsidR="00E619BC" w:rsidRPr="006B5E74" w:rsidRDefault="006D22D7" w:rsidP="001066FF">
      <w:pPr>
        <w:spacing w:line="360" w:lineRule="auto"/>
        <w:ind w:firstLine="4253"/>
        <w:jc w:val="center"/>
        <w:rPr>
          <w:rFonts w:asciiTheme="majorHAnsi" w:hAnsiTheme="majorHAnsi" w:cs="Calibri Light"/>
          <w:b/>
          <w:sz w:val="22"/>
          <w:szCs w:val="22"/>
        </w:rPr>
      </w:pPr>
      <w:r w:rsidRPr="006B5E74">
        <w:rPr>
          <w:rFonts w:asciiTheme="majorHAnsi" w:hAnsiTheme="majorHAnsi" w:cs="Calibri Light"/>
          <w:b/>
          <w:sz w:val="22"/>
          <w:szCs w:val="22"/>
        </w:rPr>
        <w:t>Λεγάτος Παντελής</w:t>
      </w:r>
    </w:p>
    <w:p w14:paraId="49EDAFFD" w14:textId="77777777" w:rsidR="00014CDD" w:rsidRPr="006B5E74" w:rsidRDefault="00014CDD" w:rsidP="001066FF">
      <w:pPr>
        <w:spacing w:line="360" w:lineRule="auto"/>
        <w:ind w:firstLine="4253"/>
        <w:jc w:val="center"/>
        <w:rPr>
          <w:rFonts w:asciiTheme="majorHAnsi" w:hAnsiTheme="majorHAnsi" w:cs="Calibri Light"/>
          <w:b/>
          <w:sz w:val="22"/>
          <w:szCs w:val="22"/>
        </w:rPr>
      </w:pPr>
    </w:p>
    <w:p w14:paraId="3E856523" w14:textId="77777777" w:rsidR="00D5237A" w:rsidRPr="006B5E74" w:rsidRDefault="00D5237A">
      <w:pPr>
        <w:rPr>
          <w:rFonts w:asciiTheme="majorHAnsi" w:hAnsiTheme="majorHAnsi" w:cs="Calibri Light"/>
          <w:b/>
          <w:sz w:val="22"/>
          <w:szCs w:val="22"/>
        </w:rPr>
      </w:pPr>
    </w:p>
    <w:p w14:paraId="1E85BC98" w14:textId="77777777" w:rsidR="00BE7627" w:rsidRPr="006B5E74" w:rsidRDefault="00BE7627">
      <w:pPr>
        <w:rPr>
          <w:rFonts w:asciiTheme="majorHAnsi" w:hAnsiTheme="majorHAnsi" w:cs="Calibri Light"/>
          <w:b/>
          <w:sz w:val="22"/>
          <w:szCs w:val="22"/>
        </w:rPr>
      </w:pPr>
    </w:p>
    <w:tbl>
      <w:tblPr>
        <w:tblpPr w:leftFromText="180" w:rightFromText="180" w:vertAnchor="page" w:horzAnchor="margin" w:tblpXSpec="center" w:tblpY="901"/>
        <w:tblW w:w="10700" w:type="dxa"/>
        <w:tblLayout w:type="fixed"/>
        <w:tblLook w:val="0000" w:firstRow="0" w:lastRow="0" w:firstColumn="0" w:lastColumn="0" w:noHBand="0" w:noVBand="0"/>
      </w:tblPr>
      <w:tblGrid>
        <w:gridCol w:w="5138"/>
        <w:gridCol w:w="5133"/>
        <w:gridCol w:w="284"/>
        <w:gridCol w:w="145"/>
      </w:tblGrid>
      <w:tr w:rsidR="006B5E74" w:rsidRPr="006B5E74" w14:paraId="26C04CBC" w14:textId="77777777" w:rsidTr="006B5E74">
        <w:trPr>
          <w:cantSplit/>
          <w:trHeight w:val="1776"/>
        </w:trPr>
        <w:tc>
          <w:tcPr>
            <w:tcW w:w="5138" w:type="dxa"/>
          </w:tcPr>
          <w:p w14:paraId="479CB246" w14:textId="77777777" w:rsidR="006B5E74" w:rsidRPr="006B5E74" w:rsidRDefault="006B5E74" w:rsidP="006B5E74">
            <w:pPr>
              <w:tabs>
                <w:tab w:val="left" w:pos="4253"/>
              </w:tabs>
              <w:spacing w:line="340" w:lineRule="exact"/>
              <w:jc w:val="center"/>
              <w:rPr>
                <w:rFonts w:asciiTheme="majorHAnsi" w:hAnsiTheme="majorHAnsi" w:cs="Calibri"/>
                <w:b/>
                <w:color w:val="000000"/>
                <w:sz w:val="22"/>
                <w:szCs w:val="22"/>
              </w:rPr>
            </w:pPr>
            <w:r w:rsidRPr="006B5E74">
              <w:rPr>
                <w:rFonts w:asciiTheme="majorHAnsi" w:hAnsiTheme="majorHAnsi" w:cs="Calibri"/>
                <w:noProof/>
                <w:sz w:val="22"/>
                <w:szCs w:val="22"/>
              </w:rPr>
              <w:lastRenderedPageBreak/>
              <w:drawing>
                <wp:anchor distT="0" distB="0" distL="114300" distR="114300" simplePos="0" relativeHeight="251659264" behindDoc="0" locked="0" layoutInCell="1" allowOverlap="1" wp14:anchorId="775A8E32" wp14:editId="680E09B9">
                  <wp:simplePos x="0" y="0"/>
                  <wp:positionH relativeFrom="column">
                    <wp:posOffset>1078230</wp:posOffset>
                  </wp:positionH>
                  <wp:positionV relativeFrom="paragraph">
                    <wp:posOffset>-342900</wp:posOffset>
                  </wp:positionV>
                  <wp:extent cx="609600" cy="533400"/>
                  <wp:effectExtent l="0" t="0" r="0" b="0"/>
                  <wp:wrapTopAndBottom/>
                  <wp:docPr id="55997025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6096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5E74">
              <w:rPr>
                <w:rFonts w:asciiTheme="majorHAnsi" w:hAnsiTheme="majorHAnsi" w:cs="Calibri"/>
                <w:b/>
                <w:color w:val="000000"/>
                <w:sz w:val="22"/>
                <w:szCs w:val="22"/>
              </w:rPr>
              <w:t>ΕΛΛΗΝΙΚΗ ΔΗΜΟΚΡΑΤΙΑ</w:t>
            </w:r>
          </w:p>
          <w:p w14:paraId="616FF08F" w14:textId="77777777" w:rsidR="006B5E74" w:rsidRPr="006B5E74" w:rsidRDefault="006B5E74" w:rsidP="006B5E74">
            <w:pPr>
              <w:tabs>
                <w:tab w:val="center" w:pos="4320"/>
                <w:tab w:val="right" w:pos="8640"/>
              </w:tabs>
              <w:spacing w:line="340" w:lineRule="exact"/>
              <w:jc w:val="center"/>
              <w:rPr>
                <w:rFonts w:asciiTheme="majorHAnsi" w:eastAsia="Calibri" w:hAnsiTheme="majorHAnsi" w:cs="Calibri"/>
                <w:b/>
                <w:color w:val="000000"/>
                <w:sz w:val="22"/>
                <w:szCs w:val="22"/>
                <w:lang w:eastAsia="en-US"/>
              </w:rPr>
            </w:pPr>
            <w:r w:rsidRPr="006B5E74">
              <w:rPr>
                <w:rFonts w:asciiTheme="majorHAnsi" w:eastAsia="Calibri" w:hAnsiTheme="majorHAnsi" w:cs="Calibri"/>
                <w:b/>
                <w:color w:val="000000"/>
                <w:sz w:val="22"/>
                <w:szCs w:val="22"/>
                <w:lang w:eastAsia="en-US"/>
              </w:rPr>
              <w:t>ΔΗΜΟΤΙΚΟ ΛΙΜΕΝΙΚΟ ΤΑΜΕΙΟ ΧΙΟΥ</w:t>
            </w:r>
          </w:p>
          <w:p w14:paraId="1E6C8295" w14:textId="77777777" w:rsidR="006B5E74" w:rsidRPr="006B5E74" w:rsidRDefault="006B5E74" w:rsidP="006B5E74">
            <w:pPr>
              <w:tabs>
                <w:tab w:val="left" w:pos="4178"/>
              </w:tabs>
              <w:spacing w:line="340" w:lineRule="exact"/>
              <w:jc w:val="center"/>
              <w:rPr>
                <w:rFonts w:asciiTheme="majorHAnsi" w:hAnsiTheme="majorHAnsi" w:cs="Calibri"/>
                <w:b/>
                <w:sz w:val="22"/>
                <w:szCs w:val="22"/>
              </w:rPr>
            </w:pPr>
          </w:p>
        </w:tc>
        <w:tc>
          <w:tcPr>
            <w:tcW w:w="5562" w:type="dxa"/>
            <w:gridSpan w:val="3"/>
            <w:vAlign w:val="center"/>
          </w:tcPr>
          <w:p w14:paraId="43DA3F6F" w14:textId="77777777" w:rsidR="006B5E74" w:rsidRPr="006B5E74" w:rsidRDefault="006B5E74" w:rsidP="006B5E74">
            <w:pPr>
              <w:spacing w:line="340" w:lineRule="exact"/>
              <w:jc w:val="center"/>
              <w:rPr>
                <w:rFonts w:asciiTheme="majorHAnsi" w:hAnsiTheme="majorHAnsi" w:cs="Calibri"/>
                <w:b/>
                <w:iCs/>
                <w:color w:val="000000"/>
                <w:sz w:val="22"/>
                <w:szCs w:val="22"/>
              </w:rPr>
            </w:pPr>
          </w:p>
        </w:tc>
      </w:tr>
      <w:tr w:rsidR="006B5E74" w:rsidRPr="006B5E74" w14:paraId="3B84F93E" w14:textId="77777777" w:rsidTr="006B5E74">
        <w:trPr>
          <w:gridAfter w:val="1"/>
          <w:wAfter w:w="145" w:type="dxa"/>
          <w:cantSplit/>
          <w:trHeight w:val="1776"/>
        </w:trPr>
        <w:tc>
          <w:tcPr>
            <w:tcW w:w="10271" w:type="dxa"/>
            <w:gridSpan w:val="2"/>
          </w:tcPr>
          <w:tbl>
            <w:tblPr>
              <w:tblpPr w:leftFromText="180" w:rightFromText="180" w:vertAnchor="text" w:horzAnchor="margin" w:tblpXSpec="center" w:tblpY="625"/>
              <w:tblOverlap w:val="never"/>
              <w:tblW w:w="8500"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4A0" w:firstRow="1" w:lastRow="0" w:firstColumn="1" w:lastColumn="0" w:noHBand="0" w:noVBand="1"/>
            </w:tblPr>
            <w:tblGrid>
              <w:gridCol w:w="2522"/>
              <w:gridCol w:w="5978"/>
            </w:tblGrid>
            <w:tr w:rsidR="006B5E74" w:rsidRPr="006B5E74" w14:paraId="23CD85C0" w14:textId="77777777" w:rsidTr="00A0551D">
              <w:trPr>
                <w:tblCellSpacing w:w="20" w:type="dxa"/>
              </w:trPr>
              <w:tc>
                <w:tcPr>
                  <w:tcW w:w="8420" w:type="dxa"/>
                  <w:gridSpan w:val="2"/>
                  <w:shd w:val="clear" w:color="auto" w:fill="auto"/>
                </w:tcPr>
                <w:p w14:paraId="3A4C7FBF" w14:textId="77777777" w:rsidR="006B5E74" w:rsidRPr="006B5E74" w:rsidRDefault="006B5E74" w:rsidP="006B5E74">
                  <w:pPr>
                    <w:spacing w:line="340" w:lineRule="exact"/>
                    <w:jc w:val="center"/>
                    <w:rPr>
                      <w:rFonts w:asciiTheme="majorHAnsi" w:hAnsiTheme="majorHAnsi" w:cs="Calibri"/>
                      <w:b/>
                      <w:bCs/>
                      <w:color w:val="000000"/>
                      <w:sz w:val="22"/>
                      <w:szCs w:val="22"/>
                    </w:rPr>
                  </w:pPr>
                  <w:r w:rsidRPr="006B5E74">
                    <w:rPr>
                      <w:rFonts w:asciiTheme="majorHAnsi" w:hAnsiTheme="majorHAnsi" w:cs="Calibri"/>
                      <w:b/>
                      <w:bCs/>
                      <w:iCs/>
                      <w:color w:val="000000"/>
                      <w:sz w:val="22"/>
                      <w:szCs w:val="22"/>
                    </w:rPr>
                    <w:t>ΣΥΝΟΠΤΙΚΑ ΣΤΟΙΧΕΙΑ</w:t>
                  </w:r>
                </w:p>
              </w:tc>
            </w:tr>
            <w:tr w:rsidR="006B5E74" w:rsidRPr="006B5E74" w14:paraId="499E9BE7" w14:textId="77777777" w:rsidTr="00A0551D">
              <w:trPr>
                <w:tblCellSpacing w:w="20" w:type="dxa"/>
              </w:trPr>
              <w:tc>
                <w:tcPr>
                  <w:tcW w:w="2462" w:type="dxa"/>
                  <w:shd w:val="clear" w:color="auto" w:fill="auto"/>
                </w:tcPr>
                <w:p w14:paraId="1E90D58B" w14:textId="77777777" w:rsidR="006B5E74" w:rsidRPr="006B5E74" w:rsidRDefault="006B5E74" w:rsidP="006B5E74">
                  <w:pPr>
                    <w:spacing w:line="340" w:lineRule="exact"/>
                    <w:jc w:val="right"/>
                    <w:rPr>
                      <w:rFonts w:asciiTheme="majorHAnsi" w:hAnsiTheme="majorHAnsi" w:cs="Calibri"/>
                      <w:bCs/>
                      <w:color w:val="000000"/>
                      <w:sz w:val="22"/>
                      <w:szCs w:val="22"/>
                    </w:rPr>
                  </w:pPr>
                  <w:r w:rsidRPr="006B5E74">
                    <w:rPr>
                      <w:rFonts w:asciiTheme="majorHAnsi" w:hAnsiTheme="majorHAnsi" w:cs="Calibri"/>
                      <w:bCs/>
                      <w:color w:val="000000"/>
                      <w:sz w:val="22"/>
                      <w:szCs w:val="22"/>
                    </w:rPr>
                    <w:t>Τίτλος:</w:t>
                  </w:r>
                </w:p>
              </w:tc>
              <w:tc>
                <w:tcPr>
                  <w:tcW w:w="5918" w:type="dxa"/>
                  <w:shd w:val="clear" w:color="auto" w:fill="auto"/>
                </w:tcPr>
                <w:p w14:paraId="355CF137" w14:textId="77777777" w:rsidR="006B5E74" w:rsidRPr="006B5E74" w:rsidRDefault="006B5E74" w:rsidP="006B5E74">
                  <w:pPr>
                    <w:spacing w:line="340" w:lineRule="exact"/>
                    <w:rPr>
                      <w:rFonts w:asciiTheme="majorHAnsi" w:hAnsiTheme="majorHAnsi" w:cs="Calibri"/>
                      <w:b/>
                      <w:bCs/>
                      <w:iCs/>
                      <w:color w:val="000000"/>
                      <w:sz w:val="22"/>
                      <w:szCs w:val="22"/>
                    </w:rPr>
                  </w:pPr>
                  <w:r w:rsidRPr="006B5E74">
                    <w:rPr>
                      <w:rFonts w:asciiTheme="majorHAnsi" w:hAnsiTheme="majorHAnsi" w:cs="Calibri"/>
                      <w:b/>
                      <w:bCs/>
                      <w:iCs/>
                      <w:color w:val="000000"/>
                      <w:sz w:val="22"/>
                      <w:szCs w:val="22"/>
                    </w:rPr>
                    <w:t xml:space="preserve">Προμήθεια </w:t>
                  </w:r>
                  <w:proofErr w:type="spellStart"/>
                  <w:r w:rsidRPr="006B5E74">
                    <w:rPr>
                      <w:rFonts w:asciiTheme="majorHAnsi" w:hAnsiTheme="majorHAnsi" w:cs="Calibri"/>
                      <w:b/>
                      <w:bCs/>
                      <w:iCs/>
                      <w:color w:val="000000"/>
                      <w:sz w:val="22"/>
                      <w:szCs w:val="22"/>
                    </w:rPr>
                    <w:t>ψυχροπλαστικού</w:t>
                  </w:r>
                  <w:proofErr w:type="spellEnd"/>
                  <w:r w:rsidRPr="006B5E74">
                    <w:rPr>
                      <w:rFonts w:asciiTheme="majorHAnsi" w:hAnsiTheme="majorHAnsi" w:cs="Calibri"/>
                      <w:b/>
                      <w:bCs/>
                      <w:iCs/>
                      <w:color w:val="000000"/>
                      <w:sz w:val="22"/>
                      <w:szCs w:val="22"/>
                    </w:rPr>
                    <w:t xml:space="preserve"> υλικού για τη διπλή διαχωριστική διαγράμμιση του κεντρικού λιμένα της Χίου</w:t>
                  </w:r>
                </w:p>
              </w:tc>
            </w:tr>
            <w:tr w:rsidR="006B5E74" w:rsidRPr="006B5E74" w14:paraId="5FA73B92" w14:textId="77777777" w:rsidTr="00A0551D">
              <w:trPr>
                <w:tblCellSpacing w:w="20" w:type="dxa"/>
              </w:trPr>
              <w:tc>
                <w:tcPr>
                  <w:tcW w:w="2462" w:type="dxa"/>
                  <w:shd w:val="clear" w:color="auto" w:fill="auto"/>
                </w:tcPr>
                <w:p w14:paraId="64CFCD59" w14:textId="77777777" w:rsidR="006B5E74" w:rsidRPr="006B5E74" w:rsidRDefault="006B5E74" w:rsidP="006B5E74">
                  <w:pPr>
                    <w:spacing w:line="340" w:lineRule="exact"/>
                    <w:jc w:val="right"/>
                    <w:rPr>
                      <w:rFonts w:asciiTheme="majorHAnsi" w:hAnsiTheme="majorHAnsi" w:cs="Calibri"/>
                      <w:bCs/>
                      <w:sz w:val="22"/>
                      <w:szCs w:val="22"/>
                    </w:rPr>
                  </w:pPr>
                  <w:r w:rsidRPr="006B5E74">
                    <w:rPr>
                      <w:rFonts w:asciiTheme="majorHAnsi" w:hAnsiTheme="majorHAnsi" w:cs="Calibri"/>
                      <w:bCs/>
                      <w:sz w:val="22"/>
                      <w:szCs w:val="22"/>
                    </w:rPr>
                    <w:t>ΚΑΔ:</w:t>
                  </w:r>
                </w:p>
              </w:tc>
              <w:tc>
                <w:tcPr>
                  <w:tcW w:w="5918" w:type="dxa"/>
                  <w:shd w:val="clear" w:color="auto" w:fill="auto"/>
                </w:tcPr>
                <w:p w14:paraId="1305C6C5" w14:textId="77777777" w:rsidR="006B5E74" w:rsidRPr="006B5E74" w:rsidRDefault="006B5E74" w:rsidP="006B5E74">
                  <w:pPr>
                    <w:spacing w:line="340" w:lineRule="exact"/>
                    <w:rPr>
                      <w:rFonts w:asciiTheme="majorHAnsi" w:hAnsiTheme="majorHAnsi" w:cs="Calibri"/>
                      <w:b/>
                      <w:sz w:val="22"/>
                      <w:szCs w:val="22"/>
                    </w:rPr>
                  </w:pPr>
                  <w:r w:rsidRPr="006B5E74">
                    <w:rPr>
                      <w:rFonts w:asciiTheme="majorHAnsi" w:hAnsiTheme="majorHAnsi" w:cs="Calibri"/>
                      <w:b/>
                      <w:sz w:val="22"/>
                      <w:szCs w:val="22"/>
                    </w:rPr>
                    <w:t xml:space="preserve">30-7135.007 </w:t>
                  </w:r>
                  <w:r w:rsidRPr="006B5E74">
                    <w:rPr>
                      <w:rFonts w:asciiTheme="majorHAnsi" w:hAnsiTheme="majorHAnsi" w:cs="Calibri"/>
                      <w:b/>
                      <w:bCs/>
                      <w:sz w:val="22"/>
                      <w:szCs w:val="22"/>
                    </w:rPr>
                    <w:t xml:space="preserve">«Προμήθεια υλικών </w:t>
                  </w:r>
                  <w:proofErr w:type="spellStart"/>
                  <w:r w:rsidRPr="006B5E74">
                    <w:rPr>
                      <w:rFonts w:asciiTheme="majorHAnsi" w:hAnsiTheme="majorHAnsi" w:cs="Calibri"/>
                      <w:b/>
                      <w:bCs/>
                      <w:sz w:val="22"/>
                      <w:szCs w:val="22"/>
                    </w:rPr>
                    <w:t>οδοσήμανσης</w:t>
                  </w:r>
                  <w:proofErr w:type="spellEnd"/>
                  <w:r w:rsidRPr="006B5E74">
                    <w:rPr>
                      <w:rFonts w:asciiTheme="majorHAnsi" w:hAnsiTheme="majorHAnsi" w:cs="Calibri"/>
                      <w:b/>
                      <w:bCs/>
                      <w:sz w:val="22"/>
                      <w:szCs w:val="22"/>
                    </w:rPr>
                    <w:t>»</w:t>
                  </w:r>
                </w:p>
              </w:tc>
            </w:tr>
            <w:tr w:rsidR="006B5E74" w:rsidRPr="006B5E74" w14:paraId="04B06E60" w14:textId="77777777" w:rsidTr="00A0551D">
              <w:trPr>
                <w:tblCellSpacing w:w="20" w:type="dxa"/>
              </w:trPr>
              <w:tc>
                <w:tcPr>
                  <w:tcW w:w="2462" w:type="dxa"/>
                  <w:shd w:val="clear" w:color="auto" w:fill="auto"/>
                </w:tcPr>
                <w:p w14:paraId="2DA53F3C" w14:textId="77777777" w:rsidR="006B5E74" w:rsidRPr="006B5E74" w:rsidRDefault="006B5E74" w:rsidP="006B5E74">
                  <w:pPr>
                    <w:spacing w:line="340" w:lineRule="exact"/>
                    <w:jc w:val="right"/>
                    <w:rPr>
                      <w:rFonts w:asciiTheme="majorHAnsi" w:hAnsiTheme="majorHAnsi" w:cs="Calibri"/>
                      <w:bCs/>
                      <w:color w:val="000000"/>
                      <w:sz w:val="22"/>
                      <w:szCs w:val="22"/>
                    </w:rPr>
                  </w:pPr>
                  <w:r w:rsidRPr="006B5E74">
                    <w:rPr>
                      <w:rFonts w:asciiTheme="majorHAnsi" w:hAnsiTheme="majorHAnsi" w:cs="Calibri"/>
                      <w:bCs/>
                      <w:color w:val="000000"/>
                      <w:sz w:val="22"/>
                      <w:szCs w:val="22"/>
                    </w:rPr>
                    <w:t>Προϋπολογισμός:</w:t>
                  </w:r>
                </w:p>
              </w:tc>
              <w:tc>
                <w:tcPr>
                  <w:tcW w:w="5918" w:type="dxa"/>
                  <w:shd w:val="clear" w:color="auto" w:fill="auto"/>
                </w:tcPr>
                <w:p w14:paraId="3777A98E" w14:textId="77777777" w:rsidR="006B5E74" w:rsidRPr="006B5E74" w:rsidRDefault="006B5E74" w:rsidP="006B5E74">
                  <w:pPr>
                    <w:spacing w:line="340" w:lineRule="exact"/>
                    <w:rPr>
                      <w:rFonts w:asciiTheme="majorHAnsi" w:hAnsiTheme="majorHAnsi" w:cs="Calibri"/>
                      <w:b/>
                      <w:color w:val="000000"/>
                      <w:sz w:val="22"/>
                      <w:szCs w:val="22"/>
                    </w:rPr>
                  </w:pPr>
                  <w:r w:rsidRPr="006B5E74">
                    <w:rPr>
                      <w:rFonts w:asciiTheme="majorHAnsi" w:hAnsiTheme="majorHAnsi" w:cs="Calibri"/>
                      <w:b/>
                      <w:color w:val="000000"/>
                      <w:sz w:val="22"/>
                      <w:szCs w:val="22"/>
                    </w:rPr>
                    <w:t xml:space="preserve">6.552,00€ </w:t>
                  </w:r>
                  <w:r w:rsidRPr="006B5E74">
                    <w:rPr>
                      <w:rFonts w:asciiTheme="majorHAnsi" w:hAnsiTheme="majorHAnsi" w:cs="Calibri"/>
                      <w:bCs/>
                      <w:i/>
                      <w:iCs/>
                      <w:color w:val="000000"/>
                      <w:sz w:val="22"/>
                      <w:szCs w:val="22"/>
                    </w:rPr>
                    <w:t>(</w:t>
                  </w:r>
                  <w:proofErr w:type="spellStart"/>
                  <w:r w:rsidRPr="006B5E74">
                    <w:rPr>
                      <w:rFonts w:asciiTheme="majorHAnsi" w:hAnsiTheme="majorHAnsi" w:cs="Calibri"/>
                      <w:bCs/>
                      <w:i/>
                      <w:iCs/>
                      <w:color w:val="000000"/>
                      <w:sz w:val="22"/>
                      <w:szCs w:val="22"/>
                    </w:rPr>
                    <w:t>συμπ</w:t>
                  </w:r>
                  <w:proofErr w:type="spellEnd"/>
                  <w:r w:rsidRPr="006B5E74">
                    <w:rPr>
                      <w:rFonts w:asciiTheme="majorHAnsi" w:hAnsiTheme="majorHAnsi" w:cs="Calibri"/>
                      <w:bCs/>
                      <w:i/>
                      <w:iCs/>
                      <w:color w:val="000000"/>
                      <w:sz w:val="22"/>
                      <w:szCs w:val="22"/>
                    </w:rPr>
                    <w:t>. του Φ.Π.Α. 17%)</w:t>
                  </w:r>
                </w:p>
              </w:tc>
            </w:tr>
            <w:tr w:rsidR="006B5E74" w:rsidRPr="006B5E74" w14:paraId="1BCB72A5" w14:textId="77777777" w:rsidTr="00A0551D">
              <w:trPr>
                <w:tblCellSpacing w:w="20" w:type="dxa"/>
              </w:trPr>
              <w:tc>
                <w:tcPr>
                  <w:tcW w:w="2462" w:type="dxa"/>
                  <w:shd w:val="clear" w:color="auto" w:fill="auto"/>
                </w:tcPr>
                <w:p w14:paraId="7F871EC8" w14:textId="77777777" w:rsidR="006B5E74" w:rsidRPr="006B5E74" w:rsidRDefault="006B5E74" w:rsidP="006B5E74">
                  <w:pPr>
                    <w:spacing w:line="340" w:lineRule="exact"/>
                    <w:jc w:val="right"/>
                    <w:rPr>
                      <w:rFonts w:asciiTheme="majorHAnsi" w:hAnsiTheme="majorHAnsi" w:cs="Calibri"/>
                      <w:bCs/>
                      <w:color w:val="000000"/>
                      <w:sz w:val="22"/>
                      <w:szCs w:val="22"/>
                    </w:rPr>
                  </w:pPr>
                  <w:r w:rsidRPr="006B5E74">
                    <w:rPr>
                      <w:rFonts w:asciiTheme="majorHAnsi" w:hAnsiTheme="majorHAnsi" w:cs="Calibri"/>
                      <w:bCs/>
                      <w:color w:val="000000"/>
                      <w:sz w:val="22"/>
                      <w:szCs w:val="22"/>
                      <w:lang w:val="en-US"/>
                    </w:rPr>
                    <w:t>CPV</w:t>
                  </w:r>
                  <w:r w:rsidRPr="006B5E74">
                    <w:rPr>
                      <w:rFonts w:asciiTheme="majorHAnsi" w:hAnsiTheme="majorHAnsi" w:cs="Calibri"/>
                      <w:bCs/>
                      <w:color w:val="000000"/>
                      <w:sz w:val="22"/>
                      <w:szCs w:val="22"/>
                    </w:rPr>
                    <w:t>:</w:t>
                  </w:r>
                </w:p>
              </w:tc>
              <w:tc>
                <w:tcPr>
                  <w:tcW w:w="5918" w:type="dxa"/>
                  <w:shd w:val="clear" w:color="auto" w:fill="auto"/>
                </w:tcPr>
                <w:p w14:paraId="7DB4CA8D" w14:textId="77777777" w:rsidR="006B5E74" w:rsidRPr="006B5E74" w:rsidRDefault="006B5E74" w:rsidP="006B5E74">
                  <w:pPr>
                    <w:spacing w:line="340" w:lineRule="exact"/>
                    <w:rPr>
                      <w:rFonts w:asciiTheme="majorHAnsi" w:hAnsiTheme="majorHAnsi" w:cs="Calibri"/>
                      <w:b/>
                      <w:color w:val="000000"/>
                      <w:sz w:val="22"/>
                      <w:szCs w:val="22"/>
                    </w:rPr>
                  </w:pPr>
                  <w:r w:rsidRPr="006B5E74">
                    <w:rPr>
                      <w:rFonts w:asciiTheme="majorHAnsi" w:hAnsiTheme="majorHAnsi" w:cs="Calibri"/>
                      <w:b/>
                      <w:color w:val="000000"/>
                      <w:sz w:val="22"/>
                      <w:szCs w:val="22"/>
                    </w:rPr>
                    <w:t>44811000-8</w:t>
                  </w:r>
                </w:p>
              </w:tc>
            </w:tr>
          </w:tbl>
          <w:p w14:paraId="66F9DB50" w14:textId="77777777" w:rsidR="006B5E74" w:rsidRPr="006B5E74" w:rsidRDefault="006B5E74" w:rsidP="006B5E74">
            <w:pPr>
              <w:tabs>
                <w:tab w:val="left" w:pos="4178"/>
              </w:tabs>
              <w:spacing w:line="340" w:lineRule="exact"/>
              <w:jc w:val="center"/>
              <w:rPr>
                <w:rFonts w:asciiTheme="majorHAnsi" w:hAnsiTheme="majorHAnsi" w:cs="Calibri"/>
                <w:b/>
                <w:color w:val="000000"/>
                <w:sz w:val="22"/>
                <w:szCs w:val="22"/>
                <w:u w:val="single"/>
              </w:rPr>
            </w:pPr>
            <w:r w:rsidRPr="006B5E74">
              <w:rPr>
                <w:rFonts w:asciiTheme="majorHAnsi" w:hAnsiTheme="majorHAnsi" w:cs="Calibri"/>
                <w:b/>
                <w:color w:val="000000"/>
                <w:sz w:val="22"/>
                <w:szCs w:val="22"/>
              </w:rPr>
              <w:t xml:space="preserve">                </w:t>
            </w:r>
            <w:r w:rsidRPr="006B5E74">
              <w:rPr>
                <w:rFonts w:asciiTheme="majorHAnsi" w:hAnsiTheme="majorHAnsi" w:cs="Calibri"/>
                <w:b/>
                <w:color w:val="000000"/>
                <w:sz w:val="22"/>
                <w:szCs w:val="22"/>
                <w:u w:val="single"/>
              </w:rPr>
              <w:t>ΤΕΧΝΙΚΗ ΠΕΡΙΓΡΑΦΗ</w:t>
            </w:r>
          </w:p>
        </w:tc>
        <w:tc>
          <w:tcPr>
            <w:tcW w:w="284" w:type="dxa"/>
            <w:vAlign w:val="center"/>
          </w:tcPr>
          <w:p w14:paraId="1A5F6ED2" w14:textId="77777777" w:rsidR="006B5E74" w:rsidRPr="006B5E74" w:rsidRDefault="006B5E74" w:rsidP="006B5E74">
            <w:pPr>
              <w:spacing w:line="340" w:lineRule="exact"/>
              <w:jc w:val="right"/>
              <w:rPr>
                <w:rFonts w:asciiTheme="majorHAnsi" w:hAnsiTheme="majorHAnsi" w:cs="Calibri"/>
                <w:b/>
                <w:color w:val="000000"/>
                <w:sz w:val="22"/>
                <w:szCs w:val="22"/>
              </w:rPr>
            </w:pPr>
          </w:p>
          <w:p w14:paraId="5A2B3133" w14:textId="77777777" w:rsidR="006B5E74" w:rsidRPr="006B5E74" w:rsidRDefault="006B5E74" w:rsidP="006B5E74">
            <w:pPr>
              <w:spacing w:line="340" w:lineRule="exact"/>
              <w:jc w:val="right"/>
              <w:rPr>
                <w:rFonts w:asciiTheme="majorHAnsi" w:hAnsiTheme="majorHAnsi" w:cs="Calibri"/>
                <w:b/>
                <w:color w:val="000000"/>
                <w:sz w:val="22"/>
                <w:szCs w:val="22"/>
              </w:rPr>
            </w:pPr>
          </w:p>
          <w:p w14:paraId="460B533C" w14:textId="77777777" w:rsidR="006B5E74" w:rsidRPr="006B5E74" w:rsidRDefault="006B5E74" w:rsidP="006B5E74">
            <w:pPr>
              <w:spacing w:line="340" w:lineRule="exact"/>
              <w:jc w:val="right"/>
              <w:rPr>
                <w:rFonts w:asciiTheme="majorHAnsi" w:hAnsiTheme="majorHAnsi" w:cs="Calibri"/>
                <w:b/>
                <w:color w:val="000000"/>
                <w:sz w:val="22"/>
                <w:szCs w:val="22"/>
              </w:rPr>
            </w:pPr>
          </w:p>
        </w:tc>
      </w:tr>
    </w:tbl>
    <w:p w14:paraId="0BA0D4A2" w14:textId="77777777" w:rsidR="00BE7627" w:rsidRPr="006B5E74" w:rsidRDefault="00BE7627">
      <w:pPr>
        <w:rPr>
          <w:rFonts w:asciiTheme="majorHAnsi" w:hAnsiTheme="majorHAnsi" w:cs="Calibri Light"/>
          <w:b/>
          <w:sz w:val="22"/>
          <w:szCs w:val="22"/>
        </w:rPr>
      </w:pPr>
    </w:p>
    <w:p w14:paraId="340A1448" w14:textId="77777777" w:rsidR="00541575" w:rsidRPr="006B5E74" w:rsidRDefault="00541575" w:rsidP="00652335">
      <w:pPr>
        <w:rPr>
          <w:rFonts w:asciiTheme="majorHAnsi" w:hAnsiTheme="majorHAnsi"/>
          <w:sz w:val="22"/>
          <w:szCs w:val="22"/>
        </w:rPr>
      </w:pPr>
    </w:p>
    <w:tbl>
      <w:tblPr>
        <w:tblpPr w:leftFromText="180" w:rightFromText="180" w:vertAnchor="text" w:horzAnchor="page" w:tblpX="949" w:tblpYSpec="outside"/>
        <w:tblW w:w="8505" w:type="dxa"/>
        <w:tblLook w:val="01E0" w:firstRow="1" w:lastRow="1" w:firstColumn="1" w:lastColumn="1" w:noHBand="0" w:noVBand="0"/>
      </w:tblPr>
      <w:tblGrid>
        <w:gridCol w:w="8505"/>
      </w:tblGrid>
      <w:tr w:rsidR="006B5E74" w:rsidRPr="006B5E74" w14:paraId="1742A373" w14:textId="77777777" w:rsidTr="000A149C">
        <w:trPr>
          <w:trHeight w:val="431"/>
        </w:trPr>
        <w:tc>
          <w:tcPr>
            <w:tcW w:w="8505" w:type="dxa"/>
            <w:shd w:val="clear" w:color="auto" w:fill="auto"/>
          </w:tcPr>
          <w:p w14:paraId="22D502B9" w14:textId="77777777" w:rsidR="006B5E74" w:rsidRPr="006B5E74" w:rsidRDefault="006B5E74" w:rsidP="006B5E74">
            <w:pPr>
              <w:spacing w:line="340" w:lineRule="exact"/>
              <w:ind w:firstLine="884"/>
              <w:jc w:val="center"/>
              <w:rPr>
                <w:rFonts w:asciiTheme="majorHAnsi" w:hAnsiTheme="majorHAnsi" w:cs="Calibri"/>
                <w:b/>
                <w:bCs/>
                <w:iCs/>
                <w:color w:val="000000"/>
                <w:sz w:val="22"/>
                <w:szCs w:val="22"/>
              </w:rPr>
            </w:pPr>
            <w:r w:rsidRPr="006B5E74">
              <w:rPr>
                <w:rFonts w:asciiTheme="majorHAnsi" w:hAnsiTheme="majorHAnsi" w:cs="Calibri"/>
                <w:b/>
                <w:bCs/>
                <w:iCs/>
                <w:color w:val="000000"/>
                <w:sz w:val="22"/>
                <w:szCs w:val="22"/>
              </w:rPr>
              <w:t>ΓΕΝΙΚΑ ΧΑΡΑΚΤΗΡΙΣΤΙΚΑ ΚΑΙ ΠΡΟΔΙΑΓΡΑΦΕΣ  ΓΙΑ ΤΗΝ ΠΡΟΜΗΘΕΙΑ</w:t>
            </w:r>
          </w:p>
          <w:p w14:paraId="60D645DA" w14:textId="77777777" w:rsidR="006B5E74" w:rsidRPr="006B5E74" w:rsidRDefault="006B5E74" w:rsidP="006B5E74">
            <w:pPr>
              <w:spacing w:line="340" w:lineRule="exact"/>
              <w:jc w:val="center"/>
              <w:rPr>
                <w:rFonts w:asciiTheme="majorHAnsi" w:hAnsiTheme="majorHAnsi" w:cs="Calibri"/>
                <w:b/>
                <w:bCs/>
                <w:iCs/>
                <w:color w:val="000000"/>
                <w:sz w:val="22"/>
                <w:szCs w:val="22"/>
              </w:rPr>
            </w:pPr>
          </w:p>
        </w:tc>
      </w:tr>
    </w:tbl>
    <w:p w14:paraId="728531CA" w14:textId="77777777" w:rsidR="006B5E74" w:rsidRPr="006B5E74" w:rsidRDefault="006B5E74" w:rsidP="006B5E74">
      <w:pPr>
        <w:tabs>
          <w:tab w:val="left" w:pos="4178"/>
        </w:tabs>
        <w:spacing w:line="340" w:lineRule="exact"/>
        <w:jc w:val="both"/>
        <w:rPr>
          <w:rFonts w:asciiTheme="majorHAnsi" w:hAnsiTheme="majorHAnsi" w:cs="Calibri"/>
          <w:color w:val="000000"/>
          <w:sz w:val="22"/>
          <w:szCs w:val="22"/>
        </w:rPr>
      </w:pPr>
    </w:p>
    <w:p w14:paraId="7AD4095E" w14:textId="77777777" w:rsidR="006B5E74" w:rsidRPr="006B5E74" w:rsidRDefault="006B5E74" w:rsidP="006B5E74">
      <w:pPr>
        <w:ind w:right="-341"/>
        <w:jc w:val="both"/>
        <w:rPr>
          <w:rFonts w:asciiTheme="majorHAnsi" w:eastAsia="Calibri" w:hAnsiTheme="majorHAnsi" w:cs="Calibri"/>
          <w:sz w:val="22"/>
          <w:szCs w:val="22"/>
          <w:lang w:eastAsia="en-US"/>
        </w:rPr>
      </w:pPr>
    </w:p>
    <w:p w14:paraId="33784612" w14:textId="77777777" w:rsidR="006B5E74" w:rsidRPr="006B5E74" w:rsidRDefault="006B5E74" w:rsidP="006B5E74">
      <w:pPr>
        <w:ind w:right="-341"/>
        <w:jc w:val="both"/>
        <w:rPr>
          <w:rFonts w:asciiTheme="majorHAnsi" w:eastAsia="Calibri" w:hAnsiTheme="majorHAnsi" w:cs="Calibri"/>
          <w:sz w:val="22"/>
          <w:szCs w:val="22"/>
          <w:lang w:eastAsia="en-US"/>
        </w:rPr>
      </w:pPr>
    </w:p>
    <w:p w14:paraId="2825022C" w14:textId="77777777" w:rsidR="006B5E74" w:rsidRPr="006B5E74" w:rsidRDefault="006B5E74" w:rsidP="006B5E74">
      <w:pPr>
        <w:ind w:right="-1" w:firstLine="720"/>
        <w:jc w:val="both"/>
        <w:rPr>
          <w:rFonts w:asciiTheme="majorHAnsi" w:eastAsia="Calibri" w:hAnsiTheme="majorHAnsi" w:cs="Calibri"/>
          <w:sz w:val="22"/>
          <w:szCs w:val="22"/>
          <w:lang w:eastAsia="en-US"/>
        </w:rPr>
      </w:pPr>
      <w:r w:rsidRPr="006B5E74">
        <w:rPr>
          <w:rFonts w:asciiTheme="majorHAnsi" w:eastAsia="Calibri" w:hAnsiTheme="majorHAnsi" w:cs="Calibri"/>
          <w:sz w:val="22"/>
          <w:szCs w:val="22"/>
          <w:lang w:eastAsia="en-US"/>
        </w:rPr>
        <w:t xml:space="preserve">Περιμετρικά του κεντρικού λιμένα της Χίου, υπάρχει δρόμος διπλής κατεύθυνσης οχημάτων που διαχωρίζεται με διαγράμμιση διπλής διαχωριστικής γραμμής. Οι συγκεκριμένες διαγραμμίσεις έχουν φθαρεί και χρήζουν άμεσης αποκατάστασης, καθώς θίγονται θέματα ασφαλείας. Αντικείμενο της παρούσας μελέτης είναι η προμήθεια </w:t>
      </w:r>
      <w:proofErr w:type="spellStart"/>
      <w:r w:rsidRPr="006B5E74">
        <w:rPr>
          <w:rFonts w:asciiTheme="majorHAnsi" w:eastAsia="Calibri" w:hAnsiTheme="majorHAnsi" w:cs="Calibri"/>
          <w:sz w:val="22"/>
          <w:szCs w:val="22"/>
          <w:lang w:eastAsia="en-US"/>
        </w:rPr>
        <w:t>ψυχροπλαστικού</w:t>
      </w:r>
      <w:proofErr w:type="spellEnd"/>
      <w:r w:rsidRPr="006B5E74">
        <w:rPr>
          <w:rFonts w:asciiTheme="majorHAnsi" w:eastAsia="Calibri" w:hAnsiTheme="majorHAnsi" w:cs="Calibri"/>
          <w:sz w:val="22"/>
          <w:szCs w:val="22"/>
          <w:lang w:eastAsia="en-US"/>
        </w:rPr>
        <w:t xml:space="preserve"> υλικού για τη διπλή διαχωριστική διαγράμμιση του κεντρικού λιμένα της Χίου, το οποίο είναι ειδικό για να έχει διάρκεια στο χρόνο, δεδομένης και της υψηλής κυκλοφοριακής κίνησης που το διασχίζει καθημερινά.  </w:t>
      </w:r>
    </w:p>
    <w:p w14:paraId="2ED11F76" w14:textId="77777777" w:rsidR="006B5E74" w:rsidRPr="006B5E74" w:rsidRDefault="006B5E74" w:rsidP="006B5E74">
      <w:pPr>
        <w:autoSpaceDE w:val="0"/>
        <w:autoSpaceDN w:val="0"/>
        <w:adjustRightInd w:val="0"/>
        <w:spacing w:line="300" w:lineRule="exact"/>
        <w:ind w:firstLine="720"/>
        <w:jc w:val="both"/>
        <w:rPr>
          <w:rFonts w:asciiTheme="majorHAnsi" w:eastAsia="Calibri" w:hAnsiTheme="majorHAnsi" w:cs="Calibri"/>
          <w:sz w:val="22"/>
          <w:szCs w:val="22"/>
          <w:lang w:eastAsia="en-US"/>
        </w:rPr>
      </w:pPr>
      <w:r w:rsidRPr="006B5E74">
        <w:rPr>
          <w:rFonts w:asciiTheme="majorHAnsi" w:eastAsia="Calibri" w:hAnsiTheme="majorHAnsi" w:cs="Calibri"/>
          <w:sz w:val="22"/>
          <w:szCs w:val="22"/>
          <w:lang w:eastAsia="en-US"/>
        </w:rPr>
        <w:t xml:space="preserve">Το </w:t>
      </w:r>
      <w:proofErr w:type="spellStart"/>
      <w:r w:rsidRPr="006B5E74">
        <w:rPr>
          <w:rFonts w:asciiTheme="majorHAnsi" w:eastAsia="Calibri" w:hAnsiTheme="majorHAnsi" w:cs="Calibri"/>
          <w:sz w:val="22"/>
          <w:szCs w:val="22"/>
          <w:lang w:eastAsia="en-US"/>
        </w:rPr>
        <w:t>ψυχροπλαστικό</w:t>
      </w:r>
      <w:proofErr w:type="spellEnd"/>
      <w:r w:rsidRPr="006B5E74">
        <w:rPr>
          <w:rFonts w:asciiTheme="majorHAnsi" w:eastAsia="Calibri" w:hAnsiTheme="majorHAnsi" w:cs="Calibri"/>
          <w:sz w:val="22"/>
          <w:szCs w:val="22"/>
          <w:lang w:eastAsia="en-US"/>
        </w:rPr>
        <w:t xml:space="preserve"> υλικό θα εφαρμοστεί πάνω στις υπάρχουσες διαγραμμίσεις, στο οδόστρωμα περιμετρικά του κεντρικού λιμένα της Χίου, με ειδικό μηχάνημα. Θα έχει λευκό χρώμα σύμφωνα με το άρθρο 5 του Κώδικα Οδικής Κυκλοφορίας (Ν.2696/1999), όπως αναθεωρήθηκε και ισχύει με τον Ν.3542/2007. </w:t>
      </w:r>
    </w:p>
    <w:p w14:paraId="27B0C4AA" w14:textId="77777777" w:rsidR="006B5E74" w:rsidRPr="006B5E74" w:rsidRDefault="006B5E74" w:rsidP="006B5E74">
      <w:pPr>
        <w:autoSpaceDE w:val="0"/>
        <w:autoSpaceDN w:val="0"/>
        <w:adjustRightInd w:val="0"/>
        <w:spacing w:line="300" w:lineRule="exact"/>
        <w:ind w:firstLine="720"/>
        <w:jc w:val="both"/>
        <w:rPr>
          <w:rFonts w:asciiTheme="majorHAnsi" w:eastAsia="Calibri" w:hAnsiTheme="majorHAnsi" w:cs="Calibri"/>
          <w:sz w:val="22"/>
          <w:szCs w:val="22"/>
          <w:lang w:eastAsia="en-US"/>
        </w:rPr>
      </w:pPr>
      <w:r w:rsidRPr="006B5E74">
        <w:rPr>
          <w:rFonts w:asciiTheme="majorHAnsi" w:eastAsia="Calibri" w:hAnsiTheme="majorHAnsi" w:cs="Calibri"/>
          <w:sz w:val="22"/>
          <w:szCs w:val="22"/>
          <w:lang w:eastAsia="en-US"/>
        </w:rPr>
        <w:t xml:space="preserve">Πιο συγκεκριμένα, θα γίνει προμήθεια και εφαρμογή </w:t>
      </w:r>
      <w:proofErr w:type="spellStart"/>
      <w:r w:rsidRPr="006B5E74">
        <w:rPr>
          <w:rFonts w:asciiTheme="majorHAnsi" w:eastAsia="Calibri" w:hAnsiTheme="majorHAnsi" w:cs="Calibri"/>
          <w:sz w:val="22"/>
          <w:szCs w:val="22"/>
          <w:lang w:eastAsia="en-US"/>
        </w:rPr>
        <w:t>ψυχροπλαστικού</w:t>
      </w:r>
      <w:proofErr w:type="spellEnd"/>
      <w:r w:rsidRPr="006B5E74">
        <w:rPr>
          <w:rFonts w:asciiTheme="majorHAnsi" w:eastAsia="Calibri" w:hAnsiTheme="majorHAnsi" w:cs="Calibri"/>
          <w:sz w:val="22"/>
          <w:szCs w:val="22"/>
          <w:lang w:eastAsia="en-US"/>
        </w:rPr>
        <w:t xml:space="preserve"> υλικού διαγράμμισης οδοστρώματος. Η εν λόγω προμήθεια αποσκοπεί στη βελτίωση της οδικής ασφάλειας των οδηγών και πεζών τόσο κατά την ημέρα, όσο και κατά τη διάρκεια της νύχτας.</w:t>
      </w:r>
    </w:p>
    <w:p w14:paraId="43757C95" w14:textId="77777777" w:rsidR="006B5E74" w:rsidRPr="006B5E74" w:rsidRDefault="006B5E74" w:rsidP="006B5E74">
      <w:pPr>
        <w:autoSpaceDE w:val="0"/>
        <w:autoSpaceDN w:val="0"/>
        <w:adjustRightInd w:val="0"/>
        <w:spacing w:line="300" w:lineRule="exact"/>
        <w:ind w:firstLine="720"/>
        <w:jc w:val="both"/>
        <w:rPr>
          <w:rFonts w:asciiTheme="majorHAnsi" w:eastAsia="Calibri" w:hAnsiTheme="majorHAnsi" w:cs="Calibri"/>
          <w:sz w:val="22"/>
          <w:szCs w:val="22"/>
          <w:lang w:eastAsia="en-US"/>
        </w:rPr>
      </w:pPr>
      <w:r w:rsidRPr="006B5E74">
        <w:rPr>
          <w:rFonts w:asciiTheme="majorHAnsi" w:eastAsia="Calibri" w:hAnsiTheme="majorHAnsi" w:cs="Calibri"/>
          <w:sz w:val="22"/>
          <w:szCs w:val="22"/>
          <w:lang w:eastAsia="en-US"/>
        </w:rPr>
        <w:t xml:space="preserve">Για τη γεωμετρία (μορφή-διαστάσεις) της </w:t>
      </w:r>
      <w:proofErr w:type="spellStart"/>
      <w:r w:rsidRPr="006B5E74">
        <w:rPr>
          <w:rFonts w:asciiTheme="majorHAnsi" w:eastAsia="Calibri" w:hAnsiTheme="majorHAnsi" w:cs="Calibri"/>
          <w:sz w:val="22"/>
          <w:szCs w:val="22"/>
          <w:lang w:eastAsia="en-US"/>
        </w:rPr>
        <w:t>αναδιαγράμμισης</w:t>
      </w:r>
      <w:proofErr w:type="spellEnd"/>
      <w:r w:rsidRPr="006B5E74">
        <w:rPr>
          <w:rFonts w:asciiTheme="majorHAnsi" w:eastAsia="Calibri" w:hAnsiTheme="majorHAnsi" w:cs="Calibri"/>
          <w:sz w:val="22"/>
          <w:szCs w:val="22"/>
          <w:lang w:eastAsia="en-US"/>
        </w:rPr>
        <w:t xml:space="preserve"> της διπλής διαχωριστικής γραμμής, καθοριστική είναι η υπάρχουσα διαγράμμιση. Αντίθετα σε κάθε περίπτωση νέας διαγράμμισης οι εργασίες θα πραγματοποιηθούν σύμφωνα με τις παρακάτω τεχνικές οδηγίες: Ν. 3696/99 «Κ.Ο.Κ».</w:t>
      </w:r>
    </w:p>
    <w:p w14:paraId="0D393D45" w14:textId="77777777" w:rsidR="006B5E74" w:rsidRPr="006B5E74" w:rsidRDefault="006B5E74" w:rsidP="006B5E74">
      <w:pPr>
        <w:numPr>
          <w:ilvl w:val="0"/>
          <w:numId w:val="10"/>
        </w:numPr>
        <w:autoSpaceDE w:val="0"/>
        <w:autoSpaceDN w:val="0"/>
        <w:adjustRightInd w:val="0"/>
        <w:spacing w:line="300" w:lineRule="exact"/>
        <w:jc w:val="both"/>
        <w:rPr>
          <w:rFonts w:asciiTheme="majorHAnsi" w:eastAsia="Calibri" w:hAnsiTheme="majorHAnsi" w:cs="Calibri"/>
          <w:sz w:val="22"/>
          <w:szCs w:val="22"/>
          <w:lang w:eastAsia="en-US"/>
        </w:rPr>
      </w:pPr>
      <w:r w:rsidRPr="006B5E74">
        <w:rPr>
          <w:rFonts w:asciiTheme="majorHAnsi" w:eastAsia="Calibri" w:hAnsiTheme="majorHAnsi" w:cs="Calibri"/>
          <w:sz w:val="22"/>
          <w:szCs w:val="22"/>
          <w:lang w:eastAsia="en-US"/>
        </w:rPr>
        <w:t>Προδιαγραφή Σ308-72 &amp; Σ308-75 Σημάνσεις οδών- Προδιαγραφές διαγραμμίσεων ΥΔΕ 1978.</w:t>
      </w:r>
    </w:p>
    <w:p w14:paraId="67F02B13" w14:textId="77777777" w:rsidR="006B5E74" w:rsidRPr="006B5E74" w:rsidRDefault="006B5E74" w:rsidP="006B5E74">
      <w:pPr>
        <w:numPr>
          <w:ilvl w:val="0"/>
          <w:numId w:val="10"/>
        </w:numPr>
        <w:autoSpaceDE w:val="0"/>
        <w:autoSpaceDN w:val="0"/>
        <w:adjustRightInd w:val="0"/>
        <w:spacing w:line="300" w:lineRule="exact"/>
        <w:jc w:val="both"/>
        <w:rPr>
          <w:rFonts w:asciiTheme="majorHAnsi" w:eastAsia="Calibri" w:hAnsiTheme="majorHAnsi" w:cs="Calibri"/>
          <w:sz w:val="22"/>
          <w:szCs w:val="22"/>
          <w:lang w:eastAsia="en-US"/>
        </w:rPr>
      </w:pPr>
      <w:r w:rsidRPr="006B5E74">
        <w:rPr>
          <w:rFonts w:asciiTheme="majorHAnsi" w:eastAsia="Calibri" w:hAnsiTheme="majorHAnsi" w:cs="Calibri"/>
          <w:sz w:val="22"/>
          <w:szCs w:val="22"/>
          <w:lang w:eastAsia="en-US"/>
        </w:rPr>
        <w:t>Σ307-75 «Διαγράμμιση οδοστρωμάτων» ΥΔΕ 1975.</w:t>
      </w:r>
    </w:p>
    <w:p w14:paraId="03B15BC9" w14:textId="77777777" w:rsidR="006B5E74" w:rsidRPr="006B5E74" w:rsidRDefault="006B5E74" w:rsidP="006B5E74">
      <w:pPr>
        <w:numPr>
          <w:ilvl w:val="0"/>
          <w:numId w:val="10"/>
        </w:numPr>
        <w:autoSpaceDE w:val="0"/>
        <w:autoSpaceDN w:val="0"/>
        <w:adjustRightInd w:val="0"/>
        <w:spacing w:line="300" w:lineRule="exact"/>
        <w:jc w:val="both"/>
        <w:rPr>
          <w:rFonts w:asciiTheme="majorHAnsi" w:eastAsia="Calibri" w:hAnsiTheme="majorHAnsi" w:cs="Calibri"/>
          <w:sz w:val="22"/>
          <w:szCs w:val="22"/>
          <w:lang w:eastAsia="en-US"/>
        </w:rPr>
      </w:pPr>
      <w:r w:rsidRPr="006B5E74">
        <w:rPr>
          <w:rFonts w:asciiTheme="majorHAnsi" w:eastAsia="Calibri" w:hAnsiTheme="majorHAnsi" w:cs="Calibri"/>
          <w:sz w:val="22"/>
          <w:szCs w:val="22"/>
          <w:lang w:eastAsia="en-US"/>
        </w:rPr>
        <w:t>ΕΛΟΤ ΤΟ 1501-05-04-01-00 που βασίζεται στην προσωρινή εθνική προδιαγραφή.</w:t>
      </w:r>
    </w:p>
    <w:p w14:paraId="461AE65E" w14:textId="77777777" w:rsidR="006B5E74" w:rsidRPr="006B5E74" w:rsidRDefault="006B5E74" w:rsidP="006B5E74">
      <w:pPr>
        <w:numPr>
          <w:ilvl w:val="0"/>
          <w:numId w:val="10"/>
        </w:numPr>
        <w:autoSpaceDE w:val="0"/>
        <w:autoSpaceDN w:val="0"/>
        <w:adjustRightInd w:val="0"/>
        <w:spacing w:line="300" w:lineRule="exact"/>
        <w:jc w:val="both"/>
        <w:rPr>
          <w:rFonts w:asciiTheme="majorHAnsi" w:eastAsia="Calibri" w:hAnsiTheme="majorHAnsi" w:cs="Calibri"/>
          <w:sz w:val="22"/>
          <w:szCs w:val="22"/>
          <w:lang w:eastAsia="en-US"/>
        </w:rPr>
      </w:pPr>
      <w:r w:rsidRPr="006B5E74">
        <w:rPr>
          <w:rFonts w:asciiTheme="majorHAnsi" w:eastAsia="Calibri" w:hAnsiTheme="majorHAnsi" w:cs="Calibri"/>
          <w:sz w:val="22"/>
          <w:szCs w:val="22"/>
          <w:lang w:eastAsia="en-US"/>
        </w:rPr>
        <w:t>Ευρωπαϊκά πρότυπα ΕΝ-1423, ΕΝ-1424, ΕΝ-1436.</w:t>
      </w:r>
    </w:p>
    <w:p w14:paraId="11046E68" w14:textId="77777777" w:rsidR="006B5E74" w:rsidRPr="006B5E74" w:rsidRDefault="006B5E74" w:rsidP="006B5E74">
      <w:pPr>
        <w:autoSpaceDE w:val="0"/>
        <w:autoSpaceDN w:val="0"/>
        <w:adjustRightInd w:val="0"/>
        <w:spacing w:line="300" w:lineRule="exact"/>
        <w:ind w:firstLine="360"/>
        <w:jc w:val="both"/>
        <w:rPr>
          <w:rFonts w:asciiTheme="majorHAnsi" w:eastAsia="Calibri" w:hAnsiTheme="majorHAnsi" w:cs="Calibri"/>
          <w:sz w:val="22"/>
          <w:szCs w:val="22"/>
          <w:lang w:eastAsia="en-US"/>
        </w:rPr>
      </w:pPr>
    </w:p>
    <w:p w14:paraId="720C3F7B" w14:textId="77777777" w:rsidR="006B5E74" w:rsidRPr="006B5E74" w:rsidRDefault="006B5E74" w:rsidP="006B5E74">
      <w:pPr>
        <w:autoSpaceDE w:val="0"/>
        <w:autoSpaceDN w:val="0"/>
        <w:adjustRightInd w:val="0"/>
        <w:spacing w:line="300" w:lineRule="exact"/>
        <w:ind w:firstLine="360"/>
        <w:jc w:val="both"/>
        <w:rPr>
          <w:rFonts w:asciiTheme="majorHAnsi" w:eastAsia="Calibri" w:hAnsiTheme="majorHAnsi" w:cs="Calibri"/>
          <w:sz w:val="22"/>
          <w:szCs w:val="22"/>
          <w:lang w:eastAsia="en-US"/>
        </w:rPr>
      </w:pPr>
      <w:r w:rsidRPr="006B5E74">
        <w:rPr>
          <w:rFonts w:asciiTheme="majorHAnsi" w:eastAsia="Calibri" w:hAnsiTheme="majorHAnsi" w:cs="Calibri"/>
          <w:sz w:val="22"/>
          <w:szCs w:val="22"/>
          <w:lang w:eastAsia="en-US"/>
        </w:rPr>
        <w:t xml:space="preserve">Για τις απαιτήσεις ελέγχων και μετρήσεων ισχύει γενικότερα η προδιαγραφή ΕΛΟΤ ΤΟ 1501-05-04-01-00/2009 και ειδικότερα για τη μορφή και τις διαστάσεις γραμμών, γραμμάτων και συμβόλων, η προδιαγραφή Σ308-75. Σε περίπτωση </w:t>
      </w:r>
      <w:proofErr w:type="spellStart"/>
      <w:r w:rsidRPr="006B5E74">
        <w:rPr>
          <w:rFonts w:asciiTheme="majorHAnsi" w:eastAsia="Calibri" w:hAnsiTheme="majorHAnsi" w:cs="Calibri"/>
          <w:sz w:val="22"/>
          <w:szCs w:val="22"/>
          <w:lang w:eastAsia="en-US"/>
        </w:rPr>
        <w:t>αναδιαγράμμισης</w:t>
      </w:r>
      <w:proofErr w:type="spellEnd"/>
      <w:r w:rsidRPr="006B5E74">
        <w:rPr>
          <w:rFonts w:asciiTheme="majorHAnsi" w:eastAsia="Calibri" w:hAnsiTheme="majorHAnsi" w:cs="Calibri"/>
          <w:sz w:val="22"/>
          <w:szCs w:val="22"/>
          <w:lang w:eastAsia="en-US"/>
        </w:rPr>
        <w:t xml:space="preserve"> οδοστρωμάτων </w:t>
      </w:r>
      <w:r w:rsidRPr="006B5E74">
        <w:rPr>
          <w:rFonts w:asciiTheme="majorHAnsi" w:eastAsia="Calibri" w:hAnsiTheme="majorHAnsi" w:cs="Calibri"/>
          <w:sz w:val="22"/>
          <w:szCs w:val="22"/>
          <w:lang w:eastAsia="en-US"/>
        </w:rPr>
        <w:lastRenderedPageBreak/>
        <w:t>καθοριστική είναι η υπάρχουσα διαγράμμιση, εκτός αν η Υπηρεσία γραπτά απαιτήσει αλλαγή της μορφής και των διαστάσεων. Η φωτεινότητα των διαγραμμίσεων κατά την ημέρα και νύχτα προσδιορίζονται σύμφωνα με τις ευρωπαϊκές προδιαγραφές ΕΛΟΤ ΕΝ 1871, ΕΝ 1436 και την προσωρινή τεχνική προδιαγραφή λευκού χρώματος του ΥΠΕΧΩΔΕ/ΓΓΔΕ/Δ14.</w:t>
      </w:r>
    </w:p>
    <w:p w14:paraId="5AEC3842" w14:textId="77777777" w:rsidR="006B5E74" w:rsidRPr="006B5E74" w:rsidRDefault="006B5E74" w:rsidP="006B5E74">
      <w:pPr>
        <w:autoSpaceDE w:val="0"/>
        <w:autoSpaceDN w:val="0"/>
        <w:adjustRightInd w:val="0"/>
        <w:spacing w:line="300" w:lineRule="exact"/>
        <w:ind w:firstLine="360"/>
        <w:jc w:val="both"/>
        <w:rPr>
          <w:rFonts w:asciiTheme="majorHAnsi" w:eastAsia="Calibri" w:hAnsiTheme="majorHAnsi" w:cs="Calibri"/>
          <w:sz w:val="22"/>
          <w:szCs w:val="22"/>
          <w:lang w:eastAsia="en-US"/>
        </w:rPr>
      </w:pPr>
    </w:p>
    <w:p w14:paraId="33372F71" w14:textId="77777777" w:rsidR="006B5E74" w:rsidRPr="006B5E74" w:rsidRDefault="006B5E74" w:rsidP="006B5E74">
      <w:pPr>
        <w:autoSpaceDE w:val="0"/>
        <w:autoSpaceDN w:val="0"/>
        <w:adjustRightInd w:val="0"/>
        <w:spacing w:line="300" w:lineRule="exact"/>
        <w:ind w:firstLine="360"/>
        <w:jc w:val="both"/>
        <w:rPr>
          <w:rFonts w:asciiTheme="majorHAnsi" w:eastAsia="Calibri" w:hAnsiTheme="majorHAnsi" w:cs="Calibri"/>
          <w:sz w:val="22"/>
          <w:szCs w:val="22"/>
          <w:lang w:eastAsia="en-US"/>
        </w:rPr>
      </w:pPr>
      <w:r w:rsidRPr="006B5E74">
        <w:rPr>
          <w:rFonts w:asciiTheme="majorHAnsi" w:eastAsia="Calibri" w:hAnsiTheme="majorHAnsi" w:cs="Calibri"/>
          <w:sz w:val="22"/>
          <w:szCs w:val="22"/>
          <w:lang w:eastAsia="en-US"/>
        </w:rPr>
        <w:t xml:space="preserve">Η εφαρμογή του </w:t>
      </w:r>
      <w:proofErr w:type="spellStart"/>
      <w:r w:rsidRPr="006B5E74">
        <w:rPr>
          <w:rFonts w:asciiTheme="majorHAnsi" w:eastAsia="Calibri" w:hAnsiTheme="majorHAnsi" w:cs="Calibri"/>
          <w:sz w:val="22"/>
          <w:szCs w:val="22"/>
          <w:lang w:eastAsia="en-US"/>
        </w:rPr>
        <w:t>ψυχροπλαστικού</w:t>
      </w:r>
      <w:proofErr w:type="spellEnd"/>
      <w:r w:rsidRPr="006B5E74">
        <w:rPr>
          <w:rFonts w:asciiTheme="majorHAnsi" w:eastAsia="Calibri" w:hAnsiTheme="majorHAnsi" w:cs="Calibri"/>
          <w:sz w:val="22"/>
          <w:szCs w:val="22"/>
          <w:lang w:eastAsia="en-US"/>
        </w:rPr>
        <w:t xml:space="preserve"> υλικού θα γίνει από ειδικευμένο τεχνίτη, κατά τις νυχτερινές ώρες από 12:00 έως 05:00π.μ. σε όλη τη διάρκεια της εβδομάδας, χωρίς να προκύπτει επιπλέον κόστος. Η κυκλοφορία δεν επιτρέπεται να διακοπεί κατ’ ελάχιστον και το κάθε υπό διαγράμμιση οδικό τμήμα, θα ολοκληρώνεται χωρίς διακοπή σαββατοκύριακο ή λοιπών αργιών.</w:t>
      </w:r>
    </w:p>
    <w:p w14:paraId="6723D85E" w14:textId="77777777" w:rsidR="006B5E74" w:rsidRPr="006B5E74" w:rsidRDefault="006B5E74" w:rsidP="006B5E74">
      <w:pPr>
        <w:autoSpaceDE w:val="0"/>
        <w:autoSpaceDN w:val="0"/>
        <w:adjustRightInd w:val="0"/>
        <w:spacing w:line="300" w:lineRule="exact"/>
        <w:ind w:firstLine="360"/>
        <w:jc w:val="both"/>
        <w:rPr>
          <w:rFonts w:asciiTheme="majorHAnsi" w:eastAsia="Calibri" w:hAnsiTheme="majorHAnsi" w:cs="Calibri"/>
          <w:sz w:val="22"/>
          <w:szCs w:val="22"/>
          <w:lang w:eastAsia="en-US"/>
        </w:rPr>
      </w:pPr>
      <w:r w:rsidRPr="006B5E74">
        <w:rPr>
          <w:rFonts w:asciiTheme="majorHAnsi" w:eastAsia="Calibri" w:hAnsiTheme="majorHAnsi" w:cs="Calibri"/>
          <w:sz w:val="22"/>
          <w:szCs w:val="22"/>
          <w:lang w:eastAsia="en-US"/>
        </w:rPr>
        <w:t>Οι ακριβείς θέσεις επέμβασης θα υποδειχθούν επιτόπου στον ανάδοχο της προμήθειας από το Δ.Λ.Τ. Χίου. Οι εργασίες θα πραγματοποιηθούν σύμφωνα με τους όρους του τιμολογίου και θα περιλαμβάνουν:</w:t>
      </w:r>
    </w:p>
    <w:p w14:paraId="65307194" w14:textId="77777777" w:rsidR="006B5E74" w:rsidRPr="006B5E74" w:rsidRDefault="006B5E74" w:rsidP="006B5E74">
      <w:pPr>
        <w:jc w:val="both"/>
        <w:rPr>
          <w:rFonts w:asciiTheme="majorHAnsi" w:eastAsia="Calibri" w:hAnsiTheme="majorHAnsi" w:cs="Calibri"/>
          <w:sz w:val="22"/>
          <w:szCs w:val="22"/>
          <w:lang w:eastAsia="en-US"/>
        </w:rPr>
      </w:pPr>
      <w:r w:rsidRPr="006B5E74">
        <w:rPr>
          <w:rFonts w:asciiTheme="majorHAnsi" w:eastAsia="Calibri" w:hAnsiTheme="majorHAnsi" w:cs="Calibri"/>
          <w:sz w:val="22"/>
          <w:szCs w:val="22"/>
          <w:lang w:eastAsia="en-US"/>
        </w:rPr>
        <w:t xml:space="preserve">1. Καθαρισμό του οδοστρώματος, όπου πρόκειται να εφαρμοστεί η βαφή, από κάθε είδους ξένα και χαλαρά υλικά µε χρήση μηχανικού σαρώθρου (σκούπας) ή απορροφητικής σκούπας ή και </w:t>
      </w:r>
      <w:proofErr w:type="spellStart"/>
      <w:r w:rsidRPr="006B5E74">
        <w:rPr>
          <w:rFonts w:asciiTheme="majorHAnsi" w:eastAsia="Calibri" w:hAnsiTheme="majorHAnsi" w:cs="Calibri"/>
          <w:sz w:val="22"/>
          <w:szCs w:val="22"/>
          <w:lang w:eastAsia="en-US"/>
        </w:rPr>
        <w:t>χειρονακτικά</w:t>
      </w:r>
      <w:proofErr w:type="spellEnd"/>
      <w:r w:rsidRPr="006B5E74">
        <w:rPr>
          <w:rFonts w:asciiTheme="majorHAnsi" w:eastAsia="Calibri" w:hAnsiTheme="majorHAnsi" w:cs="Calibri"/>
          <w:sz w:val="22"/>
          <w:szCs w:val="22"/>
          <w:lang w:eastAsia="en-US"/>
        </w:rPr>
        <w:t xml:space="preserve">. </w:t>
      </w:r>
    </w:p>
    <w:p w14:paraId="0E821608" w14:textId="77777777" w:rsidR="006B5E74" w:rsidRPr="006B5E74" w:rsidRDefault="006B5E74" w:rsidP="006B5E74">
      <w:pPr>
        <w:jc w:val="both"/>
        <w:rPr>
          <w:rFonts w:asciiTheme="majorHAnsi" w:eastAsia="Calibri" w:hAnsiTheme="majorHAnsi" w:cs="Calibri"/>
          <w:sz w:val="22"/>
          <w:szCs w:val="22"/>
          <w:lang w:eastAsia="en-US"/>
        </w:rPr>
      </w:pPr>
      <w:r w:rsidRPr="006B5E74">
        <w:rPr>
          <w:rFonts w:asciiTheme="majorHAnsi" w:eastAsia="Calibri" w:hAnsiTheme="majorHAnsi" w:cs="Calibri"/>
          <w:sz w:val="22"/>
          <w:szCs w:val="22"/>
          <w:lang w:eastAsia="en-US"/>
        </w:rPr>
        <w:t>2. Πλύση του οδοστρώματος µε νερό υπό πίεση.</w:t>
      </w:r>
    </w:p>
    <w:p w14:paraId="2F93ED86" w14:textId="77777777" w:rsidR="006B5E74" w:rsidRPr="006B5E74" w:rsidRDefault="006B5E74" w:rsidP="006B5E74">
      <w:pPr>
        <w:jc w:val="both"/>
        <w:rPr>
          <w:rFonts w:asciiTheme="majorHAnsi" w:eastAsia="Calibri" w:hAnsiTheme="majorHAnsi" w:cs="Calibri"/>
          <w:sz w:val="22"/>
          <w:szCs w:val="22"/>
          <w:lang w:eastAsia="en-US"/>
        </w:rPr>
      </w:pPr>
      <w:r w:rsidRPr="006B5E74">
        <w:rPr>
          <w:rFonts w:asciiTheme="majorHAnsi" w:eastAsia="Calibri" w:hAnsiTheme="majorHAnsi" w:cs="Calibri"/>
          <w:sz w:val="22"/>
          <w:szCs w:val="22"/>
          <w:lang w:eastAsia="en-US"/>
        </w:rPr>
        <w:t xml:space="preserve">3. Προετοιμασία οδοστρώματος και προεργασία τοποθέτησης των υλικών διαγράμμισης. </w:t>
      </w:r>
    </w:p>
    <w:p w14:paraId="590C057F" w14:textId="77777777" w:rsidR="006B5E74" w:rsidRPr="006B5E74" w:rsidRDefault="006B5E74" w:rsidP="006B5E74">
      <w:pPr>
        <w:suppressAutoHyphens/>
        <w:overflowPunct w:val="0"/>
        <w:autoSpaceDE w:val="0"/>
        <w:autoSpaceDN w:val="0"/>
        <w:adjustRightInd w:val="0"/>
        <w:jc w:val="both"/>
        <w:rPr>
          <w:rFonts w:asciiTheme="majorHAnsi" w:eastAsia="Calibri" w:hAnsiTheme="majorHAnsi" w:cs="Calibri"/>
          <w:sz w:val="22"/>
          <w:szCs w:val="22"/>
          <w:lang w:eastAsia="en-US"/>
        </w:rPr>
      </w:pPr>
      <w:r w:rsidRPr="006B5E74">
        <w:rPr>
          <w:rFonts w:asciiTheme="majorHAnsi" w:eastAsia="Calibri" w:hAnsiTheme="majorHAnsi" w:cs="Calibri"/>
          <w:sz w:val="22"/>
          <w:szCs w:val="22"/>
          <w:lang w:eastAsia="en-US"/>
        </w:rPr>
        <w:t xml:space="preserve"> </w:t>
      </w:r>
    </w:p>
    <w:p w14:paraId="3D3BAE7B" w14:textId="77777777" w:rsidR="006B5E74" w:rsidRPr="006B5E74" w:rsidRDefault="006B5E74" w:rsidP="006B5E74">
      <w:pPr>
        <w:ind w:firstLine="720"/>
        <w:jc w:val="center"/>
        <w:rPr>
          <w:rFonts w:asciiTheme="majorHAnsi" w:eastAsia="Calibri" w:hAnsiTheme="majorHAnsi" w:cs="Calibri"/>
          <w:b/>
          <w:bCs/>
          <w:sz w:val="22"/>
          <w:szCs w:val="22"/>
          <w:lang w:eastAsia="en-US"/>
        </w:rPr>
      </w:pPr>
    </w:p>
    <w:p w14:paraId="35A17A41" w14:textId="29C8FE89" w:rsidR="006B5E74" w:rsidRPr="006B5E74" w:rsidRDefault="006B5E74" w:rsidP="006B5E74">
      <w:pPr>
        <w:tabs>
          <w:tab w:val="left" w:pos="2258"/>
          <w:tab w:val="center" w:pos="5108"/>
        </w:tabs>
        <w:ind w:firstLine="720"/>
        <w:jc w:val="center"/>
        <w:rPr>
          <w:rFonts w:asciiTheme="majorHAnsi" w:eastAsia="Calibri" w:hAnsiTheme="majorHAnsi" w:cs="Calibri"/>
          <w:b/>
          <w:bCs/>
          <w:sz w:val="22"/>
          <w:szCs w:val="22"/>
          <w:lang w:eastAsia="en-US"/>
        </w:rPr>
      </w:pPr>
      <w:r w:rsidRPr="006B5E74">
        <w:rPr>
          <w:rFonts w:asciiTheme="majorHAnsi" w:eastAsia="Calibri" w:hAnsiTheme="majorHAnsi" w:cs="Calibri"/>
          <w:b/>
          <w:bCs/>
          <w:sz w:val="22"/>
          <w:szCs w:val="22"/>
          <w:lang w:eastAsia="en-US"/>
        </w:rPr>
        <w:t>ΥΠΟΧΡΕΩΣΕΙΣ ΑΝΑΔΟΧΟΥ</w:t>
      </w:r>
    </w:p>
    <w:p w14:paraId="0EDBD3BA" w14:textId="77777777" w:rsidR="006B5E74" w:rsidRPr="006B5E74" w:rsidRDefault="006B5E74" w:rsidP="006B5E74">
      <w:pPr>
        <w:tabs>
          <w:tab w:val="left" w:pos="2258"/>
          <w:tab w:val="center" w:pos="5108"/>
        </w:tabs>
        <w:ind w:firstLine="720"/>
        <w:rPr>
          <w:rFonts w:asciiTheme="majorHAnsi" w:eastAsia="Calibri" w:hAnsiTheme="majorHAnsi" w:cs="Calibri"/>
          <w:b/>
          <w:bCs/>
          <w:sz w:val="22"/>
          <w:szCs w:val="22"/>
          <w:lang w:eastAsia="en-US"/>
        </w:rPr>
      </w:pPr>
    </w:p>
    <w:p w14:paraId="22563E52" w14:textId="77777777" w:rsidR="006B5E74" w:rsidRPr="006B5E74" w:rsidRDefault="006B5E74" w:rsidP="006B5E74">
      <w:pPr>
        <w:ind w:firstLine="720"/>
        <w:jc w:val="both"/>
        <w:rPr>
          <w:rFonts w:asciiTheme="majorHAnsi" w:eastAsia="Calibri" w:hAnsiTheme="majorHAnsi" w:cs="Calibri"/>
          <w:sz w:val="22"/>
          <w:szCs w:val="22"/>
          <w:lang w:eastAsia="en-US"/>
        </w:rPr>
      </w:pPr>
      <w:r w:rsidRPr="006B5E74">
        <w:rPr>
          <w:rFonts w:asciiTheme="majorHAnsi" w:eastAsia="Calibri" w:hAnsiTheme="majorHAnsi" w:cs="Calibri"/>
          <w:sz w:val="22"/>
          <w:szCs w:val="22"/>
          <w:lang w:eastAsia="en-US"/>
        </w:rPr>
        <w:t xml:space="preserve">Ο ανάδοχος υποχρεούται για την άμεση έναρξη των εργασιών από την υπογραφή της σύμβασης. </w:t>
      </w:r>
    </w:p>
    <w:p w14:paraId="61A188A8" w14:textId="77777777" w:rsidR="006B5E74" w:rsidRPr="006B5E74" w:rsidRDefault="006B5E74" w:rsidP="006B5E74">
      <w:pPr>
        <w:ind w:firstLine="720"/>
        <w:jc w:val="both"/>
        <w:rPr>
          <w:rFonts w:asciiTheme="majorHAnsi" w:eastAsia="Calibri" w:hAnsiTheme="majorHAnsi" w:cs="Calibri"/>
          <w:sz w:val="22"/>
          <w:szCs w:val="22"/>
          <w:lang w:eastAsia="en-US"/>
        </w:rPr>
      </w:pPr>
      <w:r w:rsidRPr="006B5E74">
        <w:rPr>
          <w:rFonts w:asciiTheme="majorHAnsi" w:eastAsia="Calibri" w:hAnsiTheme="majorHAnsi" w:cs="Calibri"/>
          <w:sz w:val="22"/>
          <w:szCs w:val="22"/>
          <w:lang w:eastAsia="en-US"/>
        </w:rPr>
        <w:t>Σε περιπτώσεις φθορών και οι οποίες οφείλονται σε ελαττώματα του υλικού ή στη πλημμελή εκτέλεση της εργασίας, η αποκατάσταση θα βαρύνει εξ ολοκλήρου τον ανάδοχο.</w:t>
      </w:r>
    </w:p>
    <w:p w14:paraId="0D049011" w14:textId="77777777" w:rsidR="006B5E74" w:rsidRPr="006B5E74" w:rsidRDefault="006B5E74" w:rsidP="006B5E74">
      <w:pPr>
        <w:jc w:val="both"/>
        <w:rPr>
          <w:rFonts w:asciiTheme="majorHAnsi" w:eastAsia="Calibri" w:hAnsiTheme="majorHAnsi" w:cs="Calibri"/>
          <w:sz w:val="22"/>
          <w:szCs w:val="22"/>
          <w:lang w:eastAsia="en-US"/>
        </w:rPr>
      </w:pPr>
      <w:r w:rsidRPr="006B5E74">
        <w:rPr>
          <w:rFonts w:asciiTheme="majorHAnsi" w:eastAsia="Calibri" w:hAnsiTheme="majorHAnsi" w:cs="Calibri"/>
          <w:sz w:val="22"/>
          <w:szCs w:val="22"/>
          <w:lang w:eastAsia="en-US"/>
        </w:rPr>
        <w:t xml:space="preserve">        Ο ανάδοχος είναι υποχρεωμένος, καθ’ όλη τη διάρκεια της εργασίας, να λαμβάνει και να τηρεί όλα τα αναγκαία μέτρα ασφαλείας που προβλέπονται από την σχετική νομοθεσία και τη σύμβαση, σύμφωνα με την εγκύκλιο 27/03 του ΥΠΕΧΩΔΕ/ΓΓΔΕ για τα θέματα που αφορούν την ασφάλεια των εργαζομένων και την πρόληψη ατυχημάτων.</w:t>
      </w:r>
    </w:p>
    <w:p w14:paraId="03179965" w14:textId="77777777" w:rsidR="006B5E74" w:rsidRPr="006B5E74" w:rsidRDefault="006B5E74" w:rsidP="006B5E74">
      <w:pPr>
        <w:ind w:firstLine="720"/>
        <w:jc w:val="both"/>
        <w:rPr>
          <w:rFonts w:asciiTheme="majorHAnsi" w:eastAsia="Calibri" w:hAnsiTheme="majorHAnsi" w:cs="Calibri"/>
          <w:sz w:val="22"/>
          <w:szCs w:val="22"/>
          <w:lang w:eastAsia="en-US"/>
        </w:rPr>
      </w:pPr>
      <w:r w:rsidRPr="006B5E74">
        <w:rPr>
          <w:rFonts w:asciiTheme="majorHAnsi" w:eastAsia="Calibri" w:hAnsiTheme="majorHAnsi" w:cs="Calibri"/>
          <w:sz w:val="22"/>
          <w:szCs w:val="22"/>
          <w:lang w:eastAsia="en-US"/>
        </w:rPr>
        <w:t xml:space="preserve">Ο ανάδοχος έχει την υποχρέωση να ασφαλίσει το προσωπικό και τα μηχανήματα και να λαμβάνει όλα τα μέτρα προστασίας για την εκτέλεση των εργασιών, σύμφωνα με την κείμενη νομοθεσία. Επίσης, έχει την υποχρέωση αποκατάστασης των βλαβών σε κοινωφελή δίκτυα και βλάβες σε παρακείμενες ιδιοκτησίες, που προξένησε κατά την εκτέλεση της εργασίας.   </w:t>
      </w:r>
    </w:p>
    <w:p w14:paraId="3B647A87" w14:textId="77777777" w:rsidR="006B5E74" w:rsidRPr="006B5E74" w:rsidRDefault="006B5E74" w:rsidP="006B5E74">
      <w:pPr>
        <w:jc w:val="both"/>
        <w:rPr>
          <w:rFonts w:asciiTheme="majorHAnsi" w:eastAsia="Calibri" w:hAnsiTheme="majorHAnsi" w:cs="Calibri"/>
          <w:sz w:val="22"/>
          <w:szCs w:val="22"/>
          <w:lang w:eastAsia="en-US"/>
        </w:rPr>
      </w:pPr>
      <w:r w:rsidRPr="006B5E74">
        <w:rPr>
          <w:rFonts w:asciiTheme="majorHAnsi" w:eastAsia="Calibri" w:hAnsiTheme="majorHAnsi" w:cs="Calibri"/>
          <w:sz w:val="22"/>
          <w:szCs w:val="22"/>
          <w:lang w:eastAsia="en-US"/>
        </w:rPr>
        <w:t xml:space="preserve">     Ο ανάδοχος θα φροντίσει για τη διευθέτηση της κυκλοφορίας κατά τη διάρκεια εκτέλεσης των εργασιών διαγράμμισης, καθώς επίσης και άρση των μέτρων προστασίας. Τα προστατευτικά φράγματα, ειδοποιητικά σήματα ή λυχνίες </w:t>
      </w:r>
      <w:proofErr w:type="spellStart"/>
      <w:r w:rsidRPr="006B5E74">
        <w:rPr>
          <w:rFonts w:asciiTheme="majorHAnsi" w:eastAsia="Calibri" w:hAnsiTheme="majorHAnsi" w:cs="Calibri"/>
          <w:sz w:val="22"/>
          <w:szCs w:val="22"/>
          <w:lang w:eastAsia="en-US"/>
        </w:rPr>
        <w:t>κλπ</w:t>
      </w:r>
      <w:proofErr w:type="spellEnd"/>
      <w:r w:rsidRPr="006B5E74">
        <w:rPr>
          <w:rFonts w:asciiTheme="majorHAnsi" w:eastAsia="Calibri" w:hAnsiTheme="majorHAnsi" w:cs="Calibri"/>
          <w:sz w:val="22"/>
          <w:szCs w:val="22"/>
          <w:lang w:eastAsia="en-US"/>
        </w:rPr>
        <w:t>, που τοποθετούνται από τον ανάδοχο, για την προστασία του κοινού από τις εργασίες, που αυτός εκτελεί, πρέπει να είναι ευπρεπή και ασφαλή, σύμφωνα με τις διατάξεις του ΚΟΚ και της οικίας προδιαγραφής.</w:t>
      </w:r>
    </w:p>
    <w:p w14:paraId="18BD67C9" w14:textId="77777777" w:rsidR="006B5E74" w:rsidRPr="006B5E74" w:rsidRDefault="006B5E74" w:rsidP="006B5E74">
      <w:pPr>
        <w:ind w:firstLine="720"/>
        <w:jc w:val="both"/>
        <w:rPr>
          <w:rFonts w:asciiTheme="majorHAnsi" w:eastAsia="Calibri" w:hAnsiTheme="majorHAnsi" w:cs="Calibri"/>
          <w:sz w:val="22"/>
          <w:szCs w:val="22"/>
          <w:lang w:eastAsia="en-US"/>
        </w:rPr>
      </w:pPr>
      <w:r w:rsidRPr="006B5E74">
        <w:rPr>
          <w:rFonts w:asciiTheme="majorHAnsi" w:eastAsia="Calibri" w:hAnsiTheme="majorHAnsi" w:cs="Calibri"/>
          <w:sz w:val="22"/>
          <w:szCs w:val="22"/>
          <w:lang w:eastAsia="en-US"/>
        </w:rPr>
        <w:t xml:space="preserve">Όλη η προμήθεια και οι εργασίες θα εκτελεστούν σύμφωνα με τους κανόνες της τέχνης από ειδικευμένο προσωπικό, κατά τρόπο άμεμπτο από τεχνική άποψη και σύμφωνα με τις σχετικές ισχύουσες διατάξεις.             </w:t>
      </w:r>
    </w:p>
    <w:p w14:paraId="3543533A" w14:textId="77777777" w:rsidR="006B5E74" w:rsidRPr="006B5E74" w:rsidRDefault="006B5E74" w:rsidP="006B5E74">
      <w:pPr>
        <w:ind w:firstLine="720"/>
        <w:jc w:val="both"/>
        <w:rPr>
          <w:rFonts w:asciiTheme="majorHAnsi" w:hAnsiTheme="majorHAnsi" w:cs="Calibri"/>
          <w:color w:val="000000"/>
          <w:sz w:val="22"/>
          <w:szCs w:val="22"/>
        </w:rPr>
      </w:pPr>
      <w:r w:rsidRPr="006B5E74">
        <w:rPr>
          <w:rFonts w:asciiTheme="majorHAnsi" w:hAnsiTheme="majorHAnsi" w:cs="Calibri"/>
          <w:color w:val="000000"/>
          <w:sz w:val="22"/>
          <w:szCs w:val="22"/>
        </w:rPr>
        <w:t xml:space="preserve">Όλα τα ανωτέρω υλικά θα πρέπει να είναι καινούργια και καλής ποιότητας. Ο προμηθευτής αναλαμβάνει την τοποθέτησή τους και την εφαρμογή τους, σύμφωνα με τις προδιαγραφές.  </w:t>
      </w:r>
    </w:p>
    <w:p w14:paraId="72DC9D4D" w14:textId="77777777" w:rsidR="006B5E74" w:rsidRPr="006B5E74" w:rsidRDefault="006B5E74" w:rsidP="006B5E74">
      <w:pPr>
        <w:ind w:right="-341"/>
        <w:jc w:val="both"/>
        <w:rPr>
          <w:rFonts w:asciiTheme="majorHAnsi" w:eastAsia="Calibri" w:hAnsiTheme="majorHAnsi" w:cs="Calibri"/>
          <w:sz w:val="22"/>
          <w:szCs w:val="22"/>
          <w:lang w:eastAsia="en-US"/>
        </w:rPr>
      </w:pPr>
    </w:p>
    <w:p w14:paraId="148B8CE2" w14:textId="77777777" w:rsidR="006B5E74" w:rsidRDefault="006B5E74" w:rsidP="006B5E74">
      <w:pPr>
        <w:ind w:firstLine="720"/>
        <w:jc w:val="center"/>
        <w:rPr>
          <w:rFonts w:asciiTheme="majorHAnsi" w:eastAsia="Calibri" w:hAnsiTheme="majorHAnsi" w:cs="Calibri"/>
          <w:b/>
          <w:bCs/>
          <w:sz w:val="22"/>
          <w:szCs w:val="22"/>
          <w:lang w:eastAsia="en-US"/>
        </w:rPr>
      </w:pPr>
      <w:r w:rsidRPr="006B5E74">
        <w:rPr>
          <w:rFonts w:asciiTheme="majorHAnsi" w:eastAsia="Calibri" w:hAnsiTheme="majorHAnsi" w:cs="Calibri"/>
          <w:b/>
          <w:bCs/>
          <w:sz w:val="22"/>
          <w:szCs w:val="22"/>
          <w:lang w:eastAsia="en-US"/>
        </w:rPr>
        <w:t>ΠΡΟΫΠΟΛΟΓΙΣΜΟΣ</w:t>
      </w:r>
    </w:p>
    <w:p w14:paraId="1D2592AF" w14:textId="77777777" w:rsidR="006B5E74" w:rsidRPr="006B5E74" w:rsidRDefault="006B5E74" w:rsidP="006B5E74">
      <w:pPr>
        <w:ind w:firstLine="720"/>
        <w:jc w:val="center"/>
        <w:rPr>
          <w:rFonts w:asciiTheme="majorHAnsi" w:eastAsia="Calibri" w:hAnsiTheme="majorHAnsi" w:cs="Calibri"/>
          <w:b/>
          <w:bCs/>
          <w:sz w:val="22"/>
          <w:szCs w:val="22"/>
          <w:lang w:eastAsia="en-US"/>
        </w:rPr>
      </w:pPr>
    </w:p>
    <w:p w14:paraId="48A881F5" w14:textId="77777777" w:rsidR="006B5E74" w:rsidRPr="006B5E74" w:rsidRDefault="006B5E74" w:rsidP="006B5E74">
      <w:pPr>
        <w:ind w:firstLine="720"/>
        <w:jc w:val="both"/>
        <w:rPr>
          <w:rFonts w:asciiTheme="majorHAnsi" w:eastAsia="Calibri" w:hAnsiTheme="majorHAnsi" w:cs="Calibri"/>
          <w:sz w:val="22"/>
          <w:szCs w:val="22"/>
          <w:lang w:eastAsia="en-US"/>
        </w:rPr>
      </w:pPr>
      <w:r w:rsidRPr="006B5E74">
        <w:rPr>
          <w:rFonts w:asciiTheme="majorHAnsi" w:eastAsia="Calibri" w:hAnsiTheme="majorHAnsi" w:cs="Calibri"/>
          <w:sz w:val="22"/>
          <w:szCs w:val="22"/>
          <w:lang w:eastAsia="en-US"/>
        </w:rPr>
        <w:t xml:space="preserve">Ο προϋπολογισμός της προμήθειας ανέρχεται στο ποσό των 6.552,00€ (με ΦΠΑ 17%) και θα καλυφθεί από τον προϋπολογισμό του Δ.Λ.Τ. Χίου οικονομικού έτους 2024 και συγκεκριμένα τον με ΚΑ Δαπανών 30-7135.007 με τίτλο «Προμήθεια υλικών </w:t>
      </w:r>
      <w:proofErr w:type="spellStart"/>
      <w:r w:rsidRPr="006B5E74">
        <w:rPr>
          <w:rFonts w:asciiTheme="majorHAnsi" w:eastAsia="Calibri" w:hAnsiTheme="majorHAnsi" w:cs="Calibri"/>
          <w:sz w:val="22"/>
          <w:szCs w:val="22"/>
          <w:lang w:eastAsia="en-US"/>
        </w:rPr>
        <w:t>οδοσήμανσης</w:t>
      </w:r>
      <w:proofErr w:type="spellEnd"/>
      <w:r w:rsidRPr="006B5E74">
        <w:rPr>
          <w:rFonts w:asciiTheme="majorHAnsi" w:eastAsia="Calibri" w:hAnsiTheme="majorHAnsi" w:cs="Calibri"/>
          <w:sz w:val="22"/>
          <w:szCs w:val="22"/>
          <w:lang w:eastAsia="en-US"/>
        </w:rPr>
        <w:t>». Θα διενεργηθεί σύμφωνα με τις διατάξεις του Ν4412/2016 και  Ν 4782/2021.</w:t>
      </w:r>
    </w:p>
    <w:p w14:paraId="038E7544" w14:textId="77777777" w:rsidR="006B5E74" w:rsidRPr="006B5E74" w:rsidRDefault="006B5E74" w:rsidP="006B5E74">
      <w:pPr>
        <w:jc w:val="both"/>
        <w:rPr>
          <w:rFonts w:asciiTheme="majorHAnsi" w:eastAsia="Calibri" w:hAnsiTheme="majorHAnsi" w:cs="Calibri"/>
          <w:sz w:val="22"/>
          <w:szCs w:val="22"/>
          <w:lang w:eastAsia="en-US"/>
        </w:rPr>
      </w:pPr>
    </w:p>
    <w:p w14:paraId="0B355C57" w14:textId="77777777" w:rsidR="006B5E74" w:rsidRPr="006B5E74" w:rsidRDefault="006B5E74" w:rsidP="006B5E74">
      <w:pPr>
        <w:suppressAutoHyphens/>
        <w:overflowPunct w:val="0"/>
        <w:autoSpaceDE w:val="0"/>
        <w:autoSpaceDN w:val="0"/>
        <w:adjustRightInd w:val="0"/>
        <w:ind w:left="284" w:hanging="284"/>
        <w:jc w:val="both"/>
        <w:rPr>
          <w:rFonts w:asciiTheme="majorHAnsi" w:hAnsiTheme="majorHAnsi" w:cs="Calibri"/>
          <w:sz w:val="22"/>
          <w:szCs w:val="22"/>
          <w:lang w:eastAsia="en-US"/>
        </w:rPr>
      </w:pPr>
      <w:r w:rsidRPr="006B5E74">
        <w:rPr>
          <w:rFonts w:asciiTheme="majorHAnsi" w:hAnsiTheme="majorHAnsi" w:cs="Calibri"/>
          <w:sz w:val="22"/>
          <w:szCs w:val="22"/>
          <w:lang w:eastAsia="en-US"/>
        </w:rPr>
        <w:t>Στην ανωτέρω δαπάνη περιλαμβάνεται:</w:t>
      </w:r>
    </w:p>
    <w:p w14:paraId="192436A5" w14:textId="77777777" w:rsidR="006B5E74" w:rsidRPr="006B5E74" w:rsidRDefault="006B5E74" w:rsidP="006B5E74">
      <w:pPr>
        <w:suppressAutoHyphens/>
        <w:overflowPunct w:val="0"/>
        <w:autoSpaceDE w:val="0"/>
        <w:autoSpaceDN w:val="0"/>
        <w:adjustRightInd w:val="0"/>
        <w:ind w:left="284" w:firstLine="851"/>
        <w:jc w:val="both"/>
        <w:rPr>
          <w:rFonts w:asciiTheme="majorHAnsi" w:hAnsiTheme="majorHAnsi" w:cs="Calibri"/>
          <w:sz w:val="22"/>
          <w:szCs w:val="22"/>
          <w:lang w:eastAsia="en-US"/>
        </w:rPr>
      </w:pPr>
    </w:p>
    <w:p w14:paraId="1D5124E5" w14:textId="77777777" w:rsidR="006B5E74" w:rsidRPr="006B5E74" w:rsidRDefault="006B5E74" w:rsidP="006B5E74">
      <w:pPr>
        <w:numPr>
          <w:ilvl w:val="0"/>
          <w:numId w:val="11"/>
        </w:numPr>
        <w:suppressAutoHyphens/>
        <w:overflowPunct w:val="0"/>
        <w:autoSpaceDE w:val="0"/>
        <w:autoSpaceDN w:val="0"/>
        <w:adjustRightInd w:val="0"/>
        <w:spacing w:after="60"/>
        <w:ind w:left="284" w:hanging="284"/>
        <w:jc w:val="both"/>
        <w:rPr>
          <w:rFonts w:asciiTheme="majorHAnsi" w:hAnsiTheme="majorHAnsi" w:cs="Calibri"/>
          <w:sz w:val="22"/>
          <w:szCs w:val="22"/>
          <w:lang w:eastAsia="en-US"/>
        </w:rPr>
      </w:pPr>
      <w:r w:rsidRPr="006B5E74">
        <w:rPr>
          <w:rFonts w:asciiTheme="majorHAnsi" w:hAnsiTheme="majorHAnsi" w:cs="Calibri"/>
          <w:sz w:val="22"/>
          <w:szCs w:val="22"/>
          <w:lang w:eastAsia="en-US"/>
        </w:rPr>
        <w:t>η προμήθεια του υλικού διαγράμμισης</w:t>
      </w:r>
    </w:p>
    <w:p w14:paraId="4D012D92" w14:textId="77777777" w:rsidR="006B5E74" w:rsidRPr="006B5E74" w:rsidRDefault="006B5E74" w:rsidP="006B5E74">
      <w:pPr>
        <w:numPr>
          <w:ilvl w:val="0"/>
          <w:numId w:val="11"/>
        </w:numPr>
        <w:suppressAutoHyphens/>
        <w:overflowPunct w:val="0"/>
        <w:autoSpaceDE w:val="0"/>
        <w:autoSpaceDN w:val="0"/>
        <w:adjustRightInd w:val="0"/>
        <w:spacing w:after="60"/>
        <w:ind w:left="284" w:hanging="284"/>
        <w:jc w:val="both"/>
        <w:rPr>
          <w:rFonts w:asciiTheme="majorHAnsi" w:hAnsiTheme="majorHAnsi" w:cs="Calibri"/>
          <w:sz w:val="22"/>
          <w:szCs w:val="22"/>
          <w:lang w:eastAsia="en-US"/>
        </w:rPr>
      </w:pPr>
      <w:r w:rsidRPr="006B5E74">
        <w:rPr>
          <w:rFonts w:asciiTheme="majorHAnsi" w:hAnsiTheme="majorHAnsi" w:cs="Calibri"/>
          <w:sz w:val="22"/>
          <w:szCs w:val="22"/>
          <w:lang w:eastAsia="en-US"/>
        </w:rPr>
        <w:lastRenderedPageBreak/>
        <w:t xml:space="preserve">η διάθεση του </w:t>
      </w:r>
      <w:proofErr w:type="spellStart"/>
      <w:r w:rsidRPr="006B5E74">
        <w:rPr>
          <w:rFonts w:asciiTheme="majorHAnsi" w:hAnsiTheme="majorHAnsi" w:cs="Calibri"/>
          <w:sz w:val="22"/>
          <w:szCs w:val="22"/>
          <w:lang w:eastAsia="en-US"/>
        </w:rPr>
        <w:t>απαιτουμένου</w:t>
      </w:r>
      <w:proofErr w:type="spellEnd"/>
      <w:r w:rsidRPr="006B5E74">
        <w:rPr>
          <w:rFonts w:asciiTheme="majorHAnsi" w:hAnsiTheme="majorHAnsi" w:cs="Calibri"/>
          <w:sz w:val="22"/>
          <w:szCs w:val="22"/>
          <w:lang w:eastAsia="en-US"/>
        </w:rPr>
        <w:t xml:space="preserve"> προσωπικού, μέσων και εξοπλισμού για την εκτέλεση των εργασιών και τη ρύθμιση της κυκλοφορίας κατά την διάρκειά τους</w:t>
      </w:r>
    </w:p>
    <w:p w14:paraId="413E25B6" w14:textId="77777777" w:rsidR="006B5E74" w:rsidRPr="006B5E74" w:rsidRDefault="006B5E74" w:rsidP="006B5E74">
      <w:pPr>
        <w:numPr>
          <w:ilvl w:val="0"/>
          <w:numId w:val="11"/>
        </w:numPr>
        <w:suppressAutoHyphens/>
        <w:overflowPunct w:val="0"/>
        <w:autoSpaceDE w:val="0"/>
        <w:autoSpaceDN w:val="0"/>
        <w:adjustRightInd w:val="0"/>
        <w:spacing w:after="60"/>
        <w:ind w:left="284" w:hanging="284"/>
        <w:jc w:val="both"/>
        <w:rPr>
          <w:rFonts w:asciiTheme="majorHAnsi" w:hAnsiTheme="majorHAnsi" w:cs="Calibri"/>
          <w:sz w:val="22"/>
          <w:szCs w:val="22"/>
          <w:lang w:eastAsia="en-US"/>
        </w:rPr>
      </w:pPr>
      <w:r w:rsidRPr="006B5E74">
        <w:rPr>
          <w:rFonts w:asciiTheme="majorHAnsi" w:hAnsiTheme="majorHAnsi" w:cs="Calibri"/>
          <w:sz w:val="22"/>
          <w:szCs w:val="22"/>
          <w:lang w:eastAsia="en-US"/>
        </w:rPr>
        <w:t xml:space="preserve">ο καθαρισμός του οδοστρώματος από κάθε είδους χαλαρά υλικά με χρήση μηχανικού </w:t>
      </w:r>
      <w:proofErr w:type="spellStart"/>
      <w:r w:rsidRPr="006B5E74">
        <w:rPr>
          <w:rFonts w:asciiTheme="majorHAnsi" w:hAnsiTheme="majorHAnsi" w:cs="Calibri"/>
          <w:sz w:val="22"/>
          <w:szCs w:val="22"/>
          <w:lang w:eastAsia="en-US"/>
        </w:rPr>
        <w:t>σάρωθρου</w:t>
      </w:r>
      <w:proofErr w:type="spellEnd"/>
      <w:r w:rsidRPr="006B5E74">
        <w:rPr>
          <w:rFonts w:asciiTheme="majorHAnsi" w:hAnsiTheme="majorHAnsi" w:cs="Calibri"/>
          <w:sz w:val="22"/>
          <w:szCs w:val="22"/>
          <w:lang w:eastAsia="en-US"/>
        </w:rPr>
        <w:t xml:space="preserve"> ή απορροφητικής σκούπας ή/και χειρωνακτική υποβοήθηση</w:t>
      </w:r>
    </w:p>
    <w:p w14:paraId="083991A2" w14:textId="77777777" w:rsidR="006B5E74" w:rsidRPr="006B5E74" w:rsidRDefault="006B5E74" w:rsidP="006B5E74">
      <w:pPr>
        <w:numPr>
          <w:ilvl w:val="0"/>
          <w:numId w:val="11"/>
        </w:numPr>
        <w:suppressAutoHyphens/>
        <w:overflowPunct w:val="0"/>
        <w:autoSpaceDE w:val="0"/>
        <w:autoSpaceDN w:val="0"/>
        <w:adjustRightInd w:val="0"/>
        <w:spacing w:after="60"/>
        <w:ind w:left="284" w:hanging="284"/>
        <w:jc w:val="both"/>
        <w:rPr>
          <w:rFonts w:asciiTheme="majorHAnsi" w:hAnsiTheme="majorHAnsi" w:cs="Calibri"/>
          <w:sz w:val="22"/>
          <w:szCs w:val="22"/>
          <w:lang w:eastAsia="en-US"/>
        </w:rPr>
      </w:pPr>
      <w:r w:rsidRPr="006B5E74">
        <w:rPr>
          <w:rFonts w:asciiTheme="majorHAnsi" w:hAnsiTheme="majorHAnsi" w:cs="Calibri"/>
          <w:sz w:val="22"/>
          <w:szCs w:val="22"/>
          <w:lang w:eastAsia="en-US"/>
        </w:rPr>
        <w:t>η προετοιμασία για την διαγράμμιση (στίξη-</w:t>
      </w:r>
      <w:proofErr w:type="spellStart"/>
      <w:r w:rsidRPr="006B5E74">
        <w:rPr>
          <w:rFonts w:asciiTheme="majorHAnsi" w:hAnsiTheme="majorHAnsi" w:cs="Calibri"/>
          <w:sz w:val="22"/>
          <w:szCs w:val="22"/>
          <w:lang w:eastAsia="en-US"/>
        </w:rPr>
        <w:t>πικετάρισμα</w:t>
      </w:r>
      <w:proofErr w:type="spellEnd"/>
      <w:r w:rsidRPr="006B5E74">
        <w:rPr>
          <w:rFonts w:asciiTheme="majorHAnsi" w:hAnsiTheme="majorHAnsi" w:cs="Calibri"/>
          <w:sz w:val="22"/>
          <w:szCs w:val="22"/>
          <w:lang w:eastAsia="en-US"/>
        </w:rPr>
        <w:t xml:space="preserve">) </w:t>
      </w:r>
    </w:p>
    <w:p w14:paraId="2394B784" w14:textId="77777777" w:rsidR="006B5E74" w:rsidRPr="006B5E74" w:rsidRDefault="006B5E74" w:rsidP="006B5E74">
      <w:pPr>
        <w:numPr>
          <w:ilvl w:val="0"/>
          <w:numId w:val="11"/>
        </w:numPr>
        <w:suppressAutoHyphens/>
        <w:overflowPunct w:val="0"/>
        <w:autoSpaceDE w:val="0"/>
        <w:autoSpaceDN w:val="0"/>
        <w:adjustRightInd w:val="0"/>
        <w:spacing w:after="60"/>
        <w:ind w:left="284" w:hanging="284"/>
        <w:jc w:val="both"/>
        <w:rPr>
          <w:rFonts w:asciiTheme="majorHAnsi" w:hAnsiTheme="majorHAnsi" w:cs="Calibri"/>
          <w:sz w:val="22"/>
          <w:szCs w:val="22"/>
          <w:lang w:eastAsia="en-US"/>
        </w:rPr>
      </w:pPr>
      <w:r w:rsidRPr="006B5E74">
        <w:rPr>
          <w:rFonts w:asciiTheme="majorHAnsi" w:hAnsiTheme="majorHAnsi" w:cs="Calibri"/>
          <w:sz w:val="22"/>
          <w:szCs w:val="22"/>
          <w:lang w:eastAsia="en-US"/>
        </w:rPr>
        <w:t xml:space="preserve">η εφαρμογή του </w:t>
      </w:r>
      <w:proofErr w:type="spellStart"/>
      <w:r w:rsidRPr="006B5E74">
        <w:rPr>
          <w:rFonts w:asciiTheme="majorHAnsi" w:hAnsiTheme="majorHAnsi" w:cs="Calibri"/>
          <w:sz w:val="22"/>
          <w:szCs w:val="22"/>
          <w:lang w:eastAsia="en-US"/>
        </w:rPr>
        <w:t>ψυχροπλαστικού</w:t>
      </w:r>
      <w:proofErr w:type="spellEnd"/>
      <w:r w:rsidRPr="006B5E74">
        <w:rPr>
          <w:rFonts w:asciiTheme="majorHAnsi" w:hAnsiTheme="majorHAnsi" w:cs="Calibri"/>
          <w:sz w:val="22"/>
          <w:szCs w:val="22"/>
          <w:lang w:eastAsia="en-US"/>
        </w:rPr>
        <w:t xml:space="preserve"> υλικού</w:t>
      </w:r>
    </w:p>
    <w:p w14:paraId="1B50F741" w14:textId="77777777" w:rsidR="006B5E74" w:rsidRPr="006B5E74" w:rsidRDefault="006B5E74" w:rsidP="006B5E74">
      <w:pPr>
        <w:numPr>
          <w:ilvl w:val="0"/>
          <w:numId w:val="11"/>
        </w:numPr>
        <w:suppressAutoHyphens/>
        <w:overflowPunct w:val="0"/>
        <w:autoSpaceDE w:val="0"/>
        <w:autoSpaceDN w:val="0"/>
        <w:adjustRightInd w:val="0"/>
        <w:spacing w:after="60"/>
        <w:ind w:left="284" w:hanging="284"/>
        <w:jc w:val="both"/>
        <w:rPr>
          <w:rFonts w:asciiTheme="majorHAnsi" w:hAnsiTheme="majorHAnsi" w:cs="Calibri"/>
          <w:sz w:val="22"/>
          <w:szCs w:val="22"/>
          <w:lang w:eastAsia="en-US"/>
        </w:rPr>
      </w:pPr>
      <w:r w:rsidRPr="006B5E74">
        <w:rPr>
          <w:rFonts w:asciiTheme="majorHAnsi" w:hAnsiTheme="majorHAnsi" w:cs="Calibri"/>
          <w:sz w:val="22"/>
          <w:szCs w:val="22"/>
          <w:lang w:eastAsia="en-US"/>
        </w:rPr>
        <w:t xml:space="preserve">η διευθέτηση της κυκλοφορίας κατά τη διάρκεια εκτέλεσης των εργασιών </w:t>
      </w:r>
    </w:p>
    <w:p w14:paraId="0C2A4A37" w14:textId="77777777" w:rsidR="006B5E74" w:rsidRPr="006B5E74" w:rsidRDefault="006B5E74" w:rsidP="006B5E74">
      <w:pPr>
        <w:numPr>
          <w:ilvl w:val="0"/>
          <w:numId w:val="11"/>
        </w:numPr>
        <w:suppressAutoHyphens/>
        <w:overflowPunct w:val="0"/>
        <w:autoSpaceDE w:val="0"/>
        <w:autoSpaceDN w:val="0"/>
        <w:adjustRightInd w:val="0"/>
        <w:spacing w:after="60"/>
        <w:ind w:left="284" w:hanging="284"/>
        <w:jc w:val="both"/>
        <w:rPr>
          <w:rFonts w:asciiTheme="majorHAnsi" w:hAnsiTheme="majorHAnsi" w:cs="Calibri"/>
          <w:sz w:val="22"/>
          <w:szCs w:val="22"/>
          <w:lang w:eastAsia="en-US"/>
        </w:rPr>
      </w:pPr>
      <w:r w:rsidRPr="006B5E74">
        <w:rPr>
          <w:rFonts w:asciiTheme="majorHAnsi" w:hAnsiTheme="majorHAnsi" w:cs="Calibri"/>
          <w:sz w:val="22"/>
          <w:szCs w:val="22"/>
          <w:lang w:eastAsia="en-US"/>
        </w:rPr>
        <w:t xml:space="preserve">η λήψη μέτρων για την προστασία του </w:t>
      </w:r>
      <w:proofErr w:type="spellStart"/>
      <w:r w:rsidRPr="006B5E74">
        <w:rPr>
          <w:rFonts w:asciiTheme="majorHAnsi" w:hAnsiTheme="majorHAnsi" w:cs="Calibri"/>
          <w:sz w:val="22"/>
          <w:szCs w:val="22"/>
          <w:lang w:eastAsia="en-US"/>
        </w:rPr>
        <w:t>ψυχροπλαστικού</w:t>
      </w:r>
      <w:proofErr w:type="spellEnd"/>
      <w:r w:rsidRPr="006B5E74">
        <w:rPr>
          <w:rFonts w:asciiTheme="majorHAnsi" w:hAnsiTheme="majorHAnsi" w:cs="Calibri"/>
          <w:sz w:val="22"/>
          <w:szCs w:val="22"/>
          <w:lang w:eastAsia="en-US"/>
        </w:rPr>
        <w:t xml:space="preserve"> υλικού από την κυκλοφορία μέχρι την πλήρη στερεοποίησή του </w:t>
      </w:r>
    </w:p>
    <w:p w14:paraId="4D6DCC0A" w14:textId="77777777" w:rsidR="006B5E74" w:rsidRPr="006B5E74" w:rsidRDefault="006B5E74" w:rsidP="006B5E74">
      <w:pPr>
        <w:jc w:val="both"/>
        <w:rPr>
          <w:rFonts w:asciiTheme="majorHAnsi" w:eastAsia="Calibri" w:hAnsiTheme="majorHAnsi" w:cs="Calibri"/>
          <w:sz w:val="22"/>
          <w:szCs w:val="22"/>
          <w:lang w:eastAsia="en-US"/>
        </w:rPr>
      </w:pPr>
    </w:p>
    <w:p w14:paraId="08396DFC" w14:textId="77777777" w:rsidR="006B5E74" w:rsidRPr="006B5E74" w:rsidRDefault="006B5E74" w:rsidP="006B5E74">
      <w:pPr>
        <w:ind w:firstLine="720"/>
        <w:jc w:val="both"/>
        <w:rPr>
          <w:rFonts w:asciiTheme="majorHAnsi" w:eastAsia="Calibri" w:hAnsiTheme="majorHAnsi" w:cs="Calibri"/>
          <w:sz w:val="22"/>
          <w:szCs w:val="22"/>
          <w:lang w:eastAsia="en-US"/>
        </w:rPr>
      </w:pPr>
    </w:p>
    <w:tbl>
      <w:tblPr>
        <w:tblW w:w="9356" w:type="dxa"/>
        <w:tblLook w:val="04A0" w:firstRow="1" w:lastRow="0" w:firstColumn="1" w:lastColumn="0" w:noHBand="0" w:noVBand="1"/>
      </w:tblPr>
      <w:tblGrid>
        <w:gridCol w:w="3119"/>
        <w:gridCol w:w="1121"/>
        <w:gridCol w:w="1600"/>
        <w:gridCol w:w="2098"/>
        <w:gridCol w:w="1418"/>
      </w:tblGrid>
      <w:tr w:rsidR="006B5E74" w:rsidRPr="006B5E74" w14:paraId="2571C0D0" w14:textId="77777777" w:rsidTr="000A149C">
        <w:trPr>
          <w:trHeight w:val="435"/>
        </w:trPr>
        <w:tc>
          <w:tcPr>
            <w:tcW w:w="9356" w:type="dxa"/>
            <w:gridSpan w:val="5"/>
            <w:tcBorders>
              <w:top w:val="nil"/>
              <w:left w:val="nil"/>
              <w:bottom w:val="single" w:sz="4" w:space="0" w:color="auto"/>
              <w:right w:val="nil"/>
            </w:tcBorders>
            <w:shd w:val="clear" w:color="auto" w:fill="auto"/>
            <w:vAlign w:val="center"/>
            <w:hideMark/>
          </w:tcPr>
          <w:p w14:paraId="1E3D0190" w14:textId="77777777" w:rsidR="006B5E74" w:rsidRPr="006B5E74" w:rsidRDefault="006B5E74" w:rsidP="006B5E74">
            <w:pPr>
              <w:jc w:val="center"/>
              <w:rPr>
                <w:rFonts w:asciiTheme="majorHAnsi" w:hAnsiTheme="majorHAnsi"/>
                <w:b/>
                <w:bCs/>
                <w:sz w:val="22"/>
                <w:szCs w:val="22"/>
              </w:rPr>
            </w:pPr>
            <w:r w:rsidRPr="006B5E74">
              <w:rPr>
                <w:rFonts w:asciiTheme="majorHAnsi" w:hAnsiTheme="majorHAnsi"/>
                <w:b/>
                <w:bCs/>
                <w:sz w:val="22"/>
                <w:szCs w:val="22"/>
              </w:rPr>
              <w:t>Προϋπολογισμός</w:t>
            </w:r>
          </w:p>
        </w:tc>
      </w:tr>
      <w:tr w:rsidR="006B5E74" w:rsidRPr="006B5E74" w14:paraId="0F15D99D" w14:textId="77777777" w:rsidTr="000A149C">
        <w:trPr>
          <w:trHeight w:val="1035"/>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17FEBAB1" w14:textId="77777777" w:rsidR="006B5E74" w:rsidRPr="006B5E74" w:rsidRDefault="006B5E74" w:rsidP="006B5E74">
            <w:pPr>
              <w:rPr>
                <w:rFonts w:asciiTheme="majorHAnsi" w:hAnsiTheme="majorHAnsi"/>
                <w:sz w:val="22"/>
                <w:szCs w:val="22"/>
              </w:rPr>
            </w:pPr>
            <w:r w:rsidRPr="006B5E74">
              <w:rPr>
                <w:rFonts w:asciiTheme="majorHAnsi" w:hAnsiTheme="majorHAnsi"/>
                <w:sz w:val="22"/>
                <w:szCs w:val="22"/>
              </w:rPr>
              <w:t>ΠΕΡΙΓΡΑΦΗ ΠΡΟΜΗΘΕΙΑΣ</w:t>
            </w:r>
          </w:p>
        </w:tc>
        <w:tc>
          <w:tcPr>
            <w:tcW w:w="1121" w:type="dxa"/>
            <w:tcBorders>
              <w:top w:val="nil"/>
              <w:left w:val="nil"/>
              <w:bottom w:val="single" w:sz="4" w:space="0" w:color="auto"/>
              <w:right w:val="single" w:sz="4" w:space="0" w:color="auto"/>
            </w:tcBorders>
            <w:shd w:val="clear" w:color="auto" w:fill="auto"/>
            <w:vAlign w:val="center"/>
            <w:hideMark/>
          </w:tcPr>
          <w:p w14:paraId="224CC496" w14:textId="77777777" w:rsidR="006B5E74" w:rsidRPr="006B5E74" w:rsidRDefault="006B5E74" w:rsidP="006B5E74">
            <w:pPr>
              <w:jc w:val="center"/>
              <w:rPr>
                <w:rFonts w:asciiTheme="majorHAnsi" w:hAnsiTheme="majorHAnsi"/>
                <w:sz w:val="22"/>
                <w:szCs w:val="22"/>
              </w:rPr>
            </w:pPr>
            <w:r w:rsidRPr="006B5E74">
              <w:rPr>
                <w:rFonts w:asciiTheme="majorHAnsi" w:hAnsiTheme="majorHAnsi"/>
                <w:sz w:val="22"/>
                <w:szCs w:val="22"/>
              </w:rPr>
              <w:t>Μ.Μ</w:t>
            </w:r>
          </w:p>
        </w:tc>
        <w:tc>
          <w:tcPr>
            <w:tcW w:w="1600" w:type="dxa"/>
            <w:tcBorders>
              <w:top w:val="nil"/>
              <w:left w:val="nil"/>
              <w:bottom w:val="single" w:sz="4" w:space="0" w:color="auto"/>
              <w:right w:val="single" w:sz="4" w:space="0" w:color="auto"/>
            </w:tcBorders>
            <w:shd w:val="clear" w:color="auto" w:fill="auto"/>
            <w:vAlign w:val="center"/>
            <w:hideMark/>
          </w:tcPr>
          <w:p w14:paraId="761E6F61" w14:textId="77777777" w:rsidR="006B5E74" w:rsidRPr="006B5E74" w:rsidRDefault="006B5E74" w:rsidP="006B5E74">
            <w:pPr>
              <w:jc w:val="center"/>
              <w:rPr>
                <w:rFonts w:asciiTheme="majorHAnsi" w:hAnsiTheme="majorHAnsi"/>
                <w:sz w:val="22"/>
                <w:szCs w:val="22"/>
              </w:rPr>
            </w:pPr>
            <w:r w:rsidRPr="006B5E74">
              <w:rPr>
                <w:rFonts w:asciiTheme="majorHAnsi" w:hAnsiTheme="majorHAnsi"/>
                <w:sz w:val="22"/>
                <w:szCs w:val="22"/>
              </w:rPr>
              <w:t>ΠΟΣΟΤΗΤΑ</w:t>
            </w:r>
          </w:p>
        </w:tc>
        <w:tc>
          <w:tcPr>
            <w:tcW w:w="2098" w:type="dxa"/>
            <w:tcBorders>
              <w:top w:val="nil"/>
              <w:left w:val="nil"/>
              <w:bottom w:val="single" w:sz="4" w:space="0" w:color="auto"/>
              <w:right w:val="single" w:sz="4" w:space="0" w:color="auto"/>
            </w:tcBorders>
            <w:shd w:val="clear" w:color="auto" w:fill="auto"/>
            <w:vAlign w:val="center"/>
            <w:hideMark/>
          </w:tcPr>
          <w:p w14:paraId="08A3C19F" w14:textId="77777777" w:rsidR="006B5E74" w:rsidRPr="006B5E74" w:rsidRDefault="006B5E74" w:rsidP="006B5E74">
            <w:pPr>
              <w:jc w:val="center"/>
              <w:rPr>
                <w:rFonts w:asciiTheme="majorHAnsi" w:hAnsiTheme="majorHAnsi"/>
                <w:sz w:val="22"/>
                <w:szCs w:val="22"/>
              </w:rPr>
            </w:pPr>
            <w:r w:rsidRPr="006B5E74">
              <w:rPr>
                <w:rFonts w:asciiTheme="majorHAnsi" w:hAnsiTheme="majorHAnsi"/>
                <w:sz w:val="22"/>
                <w:szCs w:val="22"/>
              </w:rPr>
              <w:t>ΤΙΜΗ ΜΟΝΑΔΟΣ</w:t>
            </w:r>
          </w:p>
        </w:tc>
        <w:tc>
          <w:tcPr>
            <w:tcW w:w="1418" w:type="dxa"/>
            <w:tcBorders>
              <w:top w:val="nil"/>
              <w:left w:val="nil"/>
              <w:bottom w:val="single" w:sz="4" w:space="0" w:color="auto"/>
              <w:right w:val="single" w:sz="4" w:space="0" w:color="auto"/>
            </w:tcBorders>
            <w:shd w:val="clear" w:color="auto" w:fill="auto"/>
            <w:vAlign w:val="center"/>
            <w:hideMark/>
          </w:tcPr>
          <w:p w14:paraId="0D479B1A" w14:textId="77777777" w:rsidR="006B5E74" w:rsidRPr="006B5E74" w:rsidRDefault="006B5E74" w:rsidP="006B5E74">
            <w:pPr>
              <w:jc w:val="center"/>
              <w:rPr>
                <w:rFonts w:asciiTheme="majorHAnsi" w:hAnsiTheme="majorHAnsi"/>
                <w:sz w:val="22"/>
                <w:szCs w:val="22"/>
              </w:rPr>
            </w:pPr>
            <w:r w:rsidRPr="006B5E74">
              <w:rPr>
                <w:rFonts w:asciiTheme="majorHAnsi" w:hAnsiTheme="majorHAnsi"/>
                <w:sz w:val="22"/>
                <w:szCs w:val="22"/>
              </w:rPr>
              <w:t>ΣΥΝΟΛΟ</w:t>
            </w:r>
          </w:p>
        </w:tc>
      </w:tr>
      <w:tr w:rsidR="006B5E74" w:rsidRPr="006B5E74" w14:paraId="2A871F2E" w14:textId="77777777" w:rsidTr="000A149C">
        <w:trPr>
          <w:trHeight w:val="792"/>
        </w:trPr>
        <w:tc>
          <w:tcPr>
            <w:tcW w:w="3119" w:type="dxa"/>
            <w:tcBorders>
              <w:top w:val="nil"/>
              <w:left w:val="single" w:sz="4" w:space="0" w:color="auto"/>
              <w:bottom w:val="single" w:sz="4" w:space="0" w:color="auto"/>
              <w:right w:val="single" w:sz="4" w:space="0" w:color="auto"/>
            </w:tcBorders>
            <w:shd w:val="clear" w:color="auto" w:fill="auto"/>
            <w:vAlign w:val="center"/>
            <w:hideMark/>
          </w:tcPr>
          <w:p w14:paraId="544A131B" w14:textId="77777777" w:rsidR="006B5E74" w:rsidRPr="006B5E74" w:rsidRDefault="006B5E74" w:rsidP="006B5E74">
            <w:pPr>
              <w:rPr>
                <w:rFonts w:asciiTheme="majorHAnsi" w:hAnsiTheme="majorHAnsi"/>
                <w:sz w:val="22"/>
                <w:szCs w:val="22"/>
              </w:rPr>
            </w:pPr>
            <w:proofErr w:type="spellStart"/>
            <w:r w:rsidRPr="006B5E74">
              <w:rPr>
                <w:rFonts w:asciiTheme="majorHAnsi" w:hAnsiTheme="majorHAnsi"/>
                <w:sz w:val="22"/>
                <w:szCs w:val="22"/>
              </w:rPr>
              <w:t>Ψυχροπλαστικό</w:t>
            </w:r>
            <w:proofErr w:type="spellEnd"/>
            <w:r w:rsidRPr="006B5E74">
              <w:rPr>
                <w:rFonts w:asciiTheme="majorHAnsi" w:hAnsiTheme="majorHAnsi"/>
                <w:sz w:val="22"/>
                <w:szCs w:val="22"/>
              </w:rPr>
              <w:t xml:space="preserve"> υλικό διαγράμμισης </w:t>
            </w:r>
          </w:p>
        </w:tc>
        <w:tc>
          <w:tcPr>
            <w:tcW w:w="1121" w:type="dxa"/>
            <w:tcBorders>
              <w:top w:val="nil"/>
              <w:left w:val="nil"/>
              <w:bottom w:val="single" w:sz="4" w:space="0" w:color="auto"/>
              <w:right w:val="single" w:sz="4" w:space="0" w:color="auto"/>
            </w:tcBorders>
            <w:shd w:val="clear" w:color="auto" w:fill="auto"/>
            <w:vAlign w:val="center"/>
            <w:hideMark/>
          </w:tcPr>
          <w:p w14:paraId="38CBE00E" w14:textId="77777777" w:rsidR="006B5E74" w:rsidRPr="006B5E74" w:rsidRDefault="006B5E74" w:rsidP="006B5E74">
            <w:pPr>
              <w:jc w:val="center"/>
              <w:rPr>
                <w:rFonts w:asciiTheme="majorHAnsi" w:hAnsiTheme="majorHAnsi"/>
                <w:sz w:val="22"/>
                <w:szCs w:val="22"/>
                <w:lang w:val="en-US"/>
              </w:rPr>
            </w:pPr>
            <w:r w:rsidRPr="006B5E74">
              <w:rPr>
                <w:rFonts w:asciiTheme="majorHAnsi" w:hAnsiTheme="majorHAnsi"/>
                <w:sz w:val="22"/>
                <w:szCs w:val="22"/>
                <w:lang w:val="en-US"/>
              </w:rPr>
              <w:t xml:space="preserve">m2 </w:t>
            </w:r>
          </w:p>
        </w:tc>
        <w:tc>
          <w:tcPr>
            <w:tcW w:w="1600" w:type="dxa"/>
            <w:tcBorders>
              <w:top w:val="nil"/>
              <w:left w:val="nil"/>
              <w:bottom w:val="single" w:sz="4" w:space="0" w:color="auto"/>
              <w:right w:val="single" w:sz="4" w:space="0" w:color="auto"/>
            </w:tcBorders>
            <w:shd w:val="clear" w:color="auto" w:fill="auto"/>
            <w:vAlign w:val="center"/>
            <w:hideMark/>
          </w:tcPr>
          <w:p w14:paraId="005F4C7C" w14:textId="77777777" w:rsidR="006B5E74" w:rsidRPr="006B5E74" w:rsidRDefault="006B5E74" w:rsidP="006B5E74">
            <w:pPr>
              <w:jc w:val="center"/>
              <w:rPr>
                <w:rFonts w:asciiTheme="majorHAnsi" w:hAnsiTheme="majorHAnsi"/>
                <w:sz w:val="22"/>
                <w:szCs w:val="22"/>
                <w:lang w:val="en-US"/>
              </w:rPr>
            </w:pPr>
            <w:r w:rsidRPr="006B5E74">
              <w:rPr>
                <w:rFonts w:asciiTheme="majorHAnsi" w:hAnsiTheme="majorHAnsi"/>
                <w:sz w:val="22"/>
                <w:szCs w:val="22"/>
                <w:lang w:val="en-US"/>
              </w:rPr>
              <w:t>400</w:t>
            </w:r>
          </w:p>
        </w:tc>
        <w:tc>
          <w:tcPr>
            <w:tcW w:w="2098" w:type="dxa"/>
            <w:tcBorders>
              <w:top w:val="nil"/>
              <w:left w:val="nil"/>
              <w:bottom w:val="single" w:sz="4" w:space="0" w:color="auto"/>
              <w:right w:val="single" w:sz="4" w:space="0" w:color="auto"/>
            </w:tcBorders>
            <w:shd w:val="clear" w:color="auto" w:fill="auto"/>
            <w:vAlign w:val="center"/>
            <w:hideMark/>
          </w:tcPr>
          <w:p w14:paraId="6305EAE4" w14:textId="77777777" w:rsidR="006B5E74" w:rsidRPr="006B5E74" w:rsidRDefault="006B5E74" w:rsidP="006B5E74">
            <w:pPr>
              <w:jc w:val="center"/>
              <w:rPr>
                <w:rFonts w:asciiTheme="majorHAnsi" w:hAnsiTheme="majorHAnsi"/>
                <w:sz w:val="22"/>
                <w:szCs w:val="22"/>
              </w:rPr>
            </w:pPr>
            <w:r w:rsidRPr="006B5E74">
              <w:rPr>
                <w:rFonts w:asciiTheme="majorHAnsi" w:hAnsiTheme="majorHAnsi"/>
                <w:sz w:val="22"/>
                <w:szCs w:val="22"/>
                <w:lang w:val="en-US"/>
              </w:rPr>
              <w:t>14,00</w:t>
            </w:r>
            <w:r w:rsidRPr="006B5E74">
              <w:rPr>
                <w:rFonts w:asciiTheme="majorHAnsi" w:hAnsiTheme="majorHAnsi"/>
                <w:sz w:val="22"/>
                <w:szCs w:val="22"/>
              </w:rPr>
              <w:t>€</w:t>
            </w:r>
          </w:p>
        </w:tc>
        <w:tc>
          <w:tcPr>
            <w:tcW w:w="1418" w:type="dxa"/>
            <w:tcBorders>
              <w:top w:val="nil"/>
              <w:left w:val="nil"/>
              <w:bottom w:val="single" w:sz="4" w:space="0" w:color="auto"/>
              <w:right w:val="single" w:sz="4" w:space="0" w:color="auto"/>
            </w:tcBorders>
            <w:shd w:val="clear" w:color="auto" w:fill="auto"/>
            <w:vAlign w:val="center"/>
            <w:hideMark/>
          </w:tcPr>
          <w:p w14:paraId="75110F5B" w14:textId="77777777" w:rsidR="006B5E74" w:rsidRPr="006B5E74" w:rsidRDefault="006B5E74" w:rsidP="006B5E74">
            <w:pPr>
              <w:jc w:val="right"/>
              <w:rPr>
                <w:rFonts w:asciiTheme="majorHAnsi" w:hAnsiTheme="majorHAnsi"/>
                <w:sz w:val="22"/>
                <w:szCs w:val="22"/>
              </w:rPr>
            </w:pPr>
            <w:r w:rsidRPr="006B5E74">
              <w:rPr>
                <w:rFonts w:asciiTheme="majorHAnsi" w:hAnsiTheme="majorHAnsi"/>
                <w:sz w:val="22"/>
                <w:szCs w:val="22"/>
                <w:lang w:val="en-US"/>
              </w:rPr>
              <w:t>5.600,00</w:t>
            </w:r>
            <w:r w:rsidRPr="006B5E74">
              <w:rPr>
                <w:rFonts w:asciiTheme="majorHAnsi" w:hAnsiTheme="majorHAnsi"/>
                <w:sz w:val="22"/>
                <w:szCs w:val="22"/>
              </w:rPr>
              <w:t>€</w:t>
            </w:r>
          </w:p>
        </w:tc>
      </w:tr>
      <w:tr w:rsidR="006B5E74" w:rsidRPr="006B5E74" w14:paraId="4A198DA3" w14:textId="77777777" w:rsidTr="000A149C">
        <w:trPr>
          <w:trHeight w:val="585"/>
        </w:trPr>
        <w:tc>
          <w:tcPr>
            <w:tcW w:w="3119" w:type="dxa"/>
            <w:tcBorders>
              <w:top w:val="nil"/>
              <w:left w:val="nil"/>
              <w:bottom w:val="nil"/>
              <w:right w:val="nil"/>
            </w:tcBorders>
            <w:shd w:val="clear" w:color="auto" w:fill="auto"/>
            <w:vAlign w:val="center"/>
            <w:hideMark/>
          </w:tcPr>
          <w:p w14:paraId="1CC3EAC6" w14:textId="77777777" w:rsidR="006B5E74" w:rsidRPr="006B5E74" w:rsidRDefault="006B5E74" w:rsidP="006B5E74">
            <w:pPr>
              <w:jc w:val="right"/>
              <w:rPr>
                <w:rFonts w:asciiTheme="majorHAnsi" w:hAnsiTheme="majorHAnsi"/>
                <w:sz w:val="22"/>
                <w:szCs w:val="22"/>
              </w:rPr>
            </w:pPr>
          </w:p>
        </w:tc>
        <w:tc>
          <w:tcPr>
            <w:tcW w:w="1121" w:type="dxa"/>
            <w:tcBorders>
              <w:top w:val="nil"/>
              <w:left w:val="nil"/>
              <w:bottom w:val="nil"/>
              <w:right w:val="nil"/>
            </w:tcBorders>
            <w:shd w:val="clear" w:color="auto" w:fill="auto"/>
            <w:vAlign w:val="center"/>
            <w:hideMark/>
          </w:tcPr>
          <w:p w14:paraId="23127736" w14:textId="77777777" w:rsidR="006B5E74" w:rsidRPr="006B5E74" w:rsidRDefault="006B5E74" w:rsidP="006B5E74">
            <w:pPr>
              <w:rPr>
                <w:rFonts w:asciiTheme="majorHAnsi" w:hAnsiTheme="majorHAnsi"/>
                <w:sz w:val="22"/>
                <w:szCs w:val="22"/>
              </w:rPr>
            </w:pPr>
          </w:p>
        </w:tc>
        <w:tc>
          <w:tcPr>
            <w:tcW w:w="36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741ED2" w14:textId="77777777" w:rsidR="006B5E74" w:rsidRPr="006B5E74" w:rsidRDefault="006B5E74" w:rsidP="006B5E74">
            <w:pPr>
              <w:jc w:val="right"/>
              <w:rPr>
                <w:rFonts w:asciiTheme="majorHAnsi" w:hAnsiTheme="majorHAnsi"/>
                <w:sz w:val="22"/>
                <w:szCs w:val="22"/>
              </w:rPr>
            </w:pPr>
            <w:r w:rsidRPr="006B5E74">
              <w:rPr>
                <w:rFonts w:asciiTheme="majorHAnsi" w:hAnsiTheme="majorHAnsi"/>
                <w:sz w:val="22"/>
                <w:szCs w:val="22"/>
              </w:rPr>
              <w:t>Δαπάνη χωρίς ΦΠΑ :</w:t>
            </w:r>
          </w:p>
        </w:tc>
        <w:tc>
          <w:tcPr>
            <w:tcW w:w="1418" w:type="dxa"/>
            <w:tcBorders>
              <w:top w:val="nil"/>
              <w:left w:val="nil"/>
              <w:bottom w:val="single" w:sz="4" w:space="0" w:color="auto"/>
              <w:right w:val="single" w:sz="4" w:space="0" w:color="auto"/>
            </w:tcBorders>
            <w:shd w:val="clear" w:color="auto" w:fill="auto"/>
            <w:vAlign w:val="center"/>
            <w:hideMark/>
          </w:tcPr>
          <w:p w14:paraId="7FCF2DB6" w14:textId="77777777" w:rsidR="006B5E74" w:rsidRPr="006B5E74" w:rsidRDefault="006B5E74" w:rsidP="006B5E74">
            <w:pPr>
              <w:jc w:val="right"/>
              <w:rPr>
                <w:rFonts w:asciiTheme="majorHAnsi" w:hAnsiTheme="majorHAnsi"/>
                <w:sz w:val="22"/>
                <w:szCs w:val="22"/>
              </w:rPr>
            </w:pPr>
            <w:r w:rsidRPr="006B5E74">
              <w:rPr>
                <w:rFonts w:asciiTheme="majorHAnsi" w:hAnsiTheme="majorHAnsi"/>
                <w:sz w:val="22"/>
                <w:szCs w:val="22"/>
                <w:lang w:val="en-US"/>
              </w:rPr>
              <w:t>5.600,00</w:t>
            </w:r>
            <w:r w:rsidRPr="006B5E74">
              <w:rPr>
                <w:rFonts w:asciiTheme="majorHAnsi" w:hAnsiTheme="majorHAnsi"/>
                <w:sz w:val="22"/>
                <w:szCs w:val="22"/>
              </w:rPr>
              <w:t>€</w:t>
            </w:r>
          </w:p>
        </w:tc>
      </w:tr>
      <w:tr w:rsidR="006B5E74" w:rsidRPr="006B5E74" w14:paraId="2C2BD55F" w14:textId="77777777" w:rsidTr="000A149C">
        <w:trPr>
          <w:trHeight w:val="525"/>
        </w:trPr>
        <w:tc>
          <w:tcPr>
            <w:tcW w:w="3119" w:type="dxa"/>
            <w:tcBorders>
              <w:top w:val="nil"/>
              <w:left w:val="nil"/>
              <w:bottom w:val="nil"/>
              <w:right w:val="nil"/>
            </w:tcBorders>
            <w:shd w:val="clear" w:color="auto" w:fill="auto"/>
            <w:vAlign w:val="center"/>
            <w:hideMark/>
          </w:tcPr>
          <w:p w14:paraId="515B7D0E" w14:textId="77777777" w:rsidR="006B5E74" w:rsidRPr="006B5E74" w:rsidRDefault="006B5E74" w:rsidP="006B5E74">
            <w:pPr>
              <w:jc w:val="right"/>
              <w:rPr>
                <w:rFonts w:asciiTheme="majorHAnsi" w:hAnsiTheme="majorHAnsi"/>
                <w:sz w:val="22"/>
                <w:szCs w:val="22"/>
              </w:rPr>
            </w:pPr>
          </w:p>
        </w:tc>
        <w:tc>
          <w:tcPr>
            <w:tcW w:w="1121" w:type="dxa"/>
            <w:tcBorders>
              <w:top w:val="nil"/>
              <w:left w:val="nil"/>
              <w:bottom w:val="nil"/>
              <w:right w:val="nil"/>
            </w:tcBorders>
            <w:shd w:val="clear" w:color="auto" w:fill="auto"/>
            <w:vAlign w:val="center"/>
            <w:hideMark/>
          </w:tcPr>
          <w:p w14:paraId="3DD96FEE" w14:textId="77777777" w:rsidR="006B5E74" w:rsidRPr="006B5E74" w:rsidRDefault="006B5E74" w:rsidP="006B5E74">
            <w:pPr>
              <w:rPr>
                <w:rFonts w:asciiTheme="majorHAnsi" w:hAnsiTheme="majorHAnsi"/>
                <w:sz w:val="22"/>
                <w:szCs w:val="22"/>
              </w:rPr>
            </w:pPr>
          </w:p>
        </w:tc>
        <w:tc>
          <w:tcPr>
            <w:tcW w:w="36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A7E23D" w14:textId="77777777" w:rsidR="006B5E74" w:rsidRPr="006B5E74" w:rsidRDefault="006B5E74" w:rsidP="006B5E74">
            <w:pPr>
              <w:jc w:val="right"/>
              <w:rPr>
                <w:rFonts w:asciiTheme="majorHAnsi" w:hAnsiTheme="majorHAnsi"/>
                <w:sz w:val="22"/>
                <w:szCs w:val="22"/>
              </w:rPr>
            </w:pPr>
            <w:r w:rsidRPr="006B5E74">
              <w:rPr>
                <w:rFonts w:asciiTheme="majorHAnsi" w:hAnsiTheme="majorHAnsi"/>
                <w:sz w:val="22"/>
                <w:szCs w:val="22"/>
              </w:rPr>
              <w:t>Φ.Π.Α. 17%:</w:t>
            </w:r>
          </w:p>
        </w:tc>
        <w:tc>
          <w:tcPr>
            <w:tcW w:w="1418" w:type="dxa"/>
            <w:tcBorders>
              <w:top w:val="nil"/>
              <w:left w:val="nil"/>
              <w:bottom w:val="nil"/>
              <w:right w:val="single" w:sz="4" w:space="0" w:color="auto"/>
            </w:tcBorders>
            <w:shd w:val="clear" w:color="auto" w:fill="auto"/>
            <w:vAlign w:val="center"/>
            <w:hideMark/>
          </w:tcPr>
          <w:p w14:paraId="189F23C4" w14:textId="77777777" w:rsidR="006B5E74" w:rsidRPr="006B5E74" w:rsidRDefault="006B5E74" w:rsidP="006B5E74">
            <w:pPr>
              <w:jc w:val="right"/>
              <w:rPr>
                <w:rFonts w:asciiTheme="majorHAnsi" w:hAnsiTheme="majorHAnsi"/>
                <w:sz w:val="22"/>
                <w:szCs w:val="22"/>
              </w:rPr>
            </w:pPr>
            <w:r w:rsidRPr="006B5E74">
              <w:rPr>
                <w:rFonts w:asciiTheme="majorHAnsi" w:hAnsiTheme="majorHAnsi"/>
                <w:sz w:val="22"/>
                <w:szCs w:val="22"/>
                <w:lang w:val="en-US"/>
              </w:rPr>
              <w:t>952,00</w:t>
            </w:r>
            <w:r w:rsidRPr="006B5E74">
              <w:rPr>
                <w:rFonts w:asciiTheme="majorHAnsi" w:hAnsiTheme="majorHAnsi"/>
                <w:sz w:val="22"/>
                <w:szCs w:val="22"/>
              </w:rPr>
              <w:t>€</w:t>
            </w:r>
          </w:p>
        </w:tc>
      </w:tr>
      <w:tr w:rsidR="006B5E74" w:rsidRPr="006B5E74" w14:paraId="4A96387F" w14:textId="77777777" w:rsidTr="000A149C">
        <w:trPr>
          <w:trHeight w:val="525"/>
        </w:trPr>
        <w:tc>
          <w:tcPr>
            <w:tcW w:w="3119" w:type="dxa"/>
            <w:tcBorders>
              <w:top w:val="nil"/>
              <w:left w:val="nil"/>
              <w:bottom w:val="nil"/>
              <w:right w:val="nil"/>
            </w:tcBorders>
            <w:shd w:val="clear" w:color="auto" w:fill="auto"/>
            <w:vAlign w:val="center"/>
          </w:tcPr>
          <w:p w14:paraId="28A555B6" w14:textId="77777777" w:rsidR="006B5E74" w:rsidRPr="006B5E74" w:rsidRDefault="006B5E74" w:rsidP="006B5E74">
            <w:pPr>
              <w:jc w:val="right"/>
              <w:rPr>
                <w:rFonts w:asciiTheme="majorHAnsi" w:hAnsiTheme="majorHAnsi"/>
                <w:sz w:val="22"/>
                <w:szCs w:val="22"/>
              </w:rPr>
            </w:pPr>
          </w:p>
        </w:tc>
        <w:tc>
          <w:tcPr>
            <w:tcW w:w="1121" w:type="dxa"/>
            <w:tcBorders>
              <w:top w:val="nil"/>
              <w:left w:val="nil"/>
              <w:bottom w:val="nil"/>
              <w:right w:val="nil"/>
            </w:tcBorders>
            <w:shd w:val="clear" w:color="auto" w:fill="auto"/>
            <w:vAlign w:val="center"/>
          </w:tcPr>
          <w:p w14:paraId="69D5E36F" w14:textId="77777777" w:rsidR="006B5E74" w:rsidRPr="006B5E74" w:rsidRDefault="006B5E74" w:rsidP="006B5E74">
            <w:pPr>
              <w:rPr>
                <w:rFonts w:asciiTheme="majorHAnsi" w:hAnsiTheme="majorHAnsi"/>
                <w:sz w:val="22"/>
                <w:szCs w:val="22"/>
              </w:rPr>
            </w:pPr>
          </w:p>
        </w:tc>
        <w:tc>
          <w:tcPr>
            <w:tcW w:w="36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2FBA1" w14:textId="77777777" w:rsidR="006B5E74" w:rsidRPr="006B5E74" w:rsidRDefault="006B5E74" w:rsidP="006B5E74">
            <w:pPr>
              <w:jc w:val="right"/>
              <w:rPr>
                <w:rFonts w:asciiTheme="majorHAnsi" w:hAnsiTheme="majorHAnsi"/>
                <w:sz w:val="22"/>
                <w:szCs w:val="22"/>
              </w:rPr>
            </w:pPr>
            <w:r w:rsidRPr="006B5E74">
              <w:rPr>
                <w:rFonts w:asciiTheme="majorHAnsi" w:hAnsiTheme="majorHAnsi"/>
                <w:sz w:val="22"/>
                <w:szCs w:val="22"/>
              </w:rPr>
              <w:t>Σύνολο:</w:t>
            </w:r>
          </w:p>
        </w:tc>
        <w:tc>
          <w:tcPr>
            <w:tcW w:w="1418" w:type="dxa"/>
            <w:tcBorders>
              <w:top w:val="nil"/>
              <w:left w:val="nil"/>
              <w:bottom w:val="single" w:sz="4" w:space="0" w:color="auto"/>
              <w:right w:val="single" w:sz="4" w:space="0" w:color="auto"/>
            </w:tcBorders>
            <w:shd w:val="clear" w:color="auto" w:fill="auto"/>
            <w:vAlign w:val="center"/>
          </w:tcPr>
          <w:p w14:paraId="34FC3551" w14:textId="77777777" w:rsidR="006B5E74" w:rsidRPr="006B5E74" w:rsidRDefault="006B5E74" w:rsidP="006B5E74">
            <w:pPr>
              <w:jc w:val="right"/>
              <w:rPr>
                <w:rFonts w:asciiTheme="majorHAnsi" w:hAnsiTheme="majorHAnsi"/>
                <w:sz w:val="22"/>
                <w:szCs w:val="22"/>
                <w:lang w:val="en-US"/>
              </w:rPr>
            </w:pPr>
            <w:r w:rsidRPr="006B5E74">
              <w:rPr>
                <w:rFonts w:asciiTheme="majorHAnsi" w:hAnsiTheme="majorHAnsi"/>
                <w:sz w:val="22"/>
                <w:szCs w:val="22"/>
                <w:lang w:val="en-US"/>
              </w:rPr>
              <w:t>6.552,00€</w:t>
            </w:r>
          </w:p>
        </w:tc>
      </w:tr>
    </w:tbl>
    <w:p w14:paraId="00023256" w14:textId="77777777" w:rsidR="006B5E74" w:rsidRPr="006B5E74" w:rsidRDefault="006B5E74" w:rsidP="006B5E74">
      <w:pPr>
        <w:ind w:firstLine="720"/>
        <w:jc w:val="both"/>
        <w:rPr>
          <w:rFonts w:asciiTheme="majorHAnsi" w:eastAsia="Calibri" w:hAnsiTheme="majorHAnsi" w:cs="Calibri"/>
          <w:sz w:val="22"/>
          <w:szCs w:val="22"/>
          <w:lang w:eastAsia="en-US"/>
        </w:rPr>
      </w:pPr>
    </w:p>
    <w:p w14:paraId="6F51CAAE" w14:textId="77777777" w:rsidR="006B5E74" w:rsidRPr="006B5E74" w:rsidRDefault="006B5E74" w:rsidP="006B5E74">
      <w:pPr>
        <w:numPr>
          <w:ilvl w:val="0"/>
          <w:numId w:val="11"/>
        </w:numPr>
        <w:contextualSpacing/>
        <w:jc w:val="both"/>
        <w:rPr>
          <w:rFonts w:asciiTheme="majorHAnsi" w:hAnsiTheme="majorHAnsi" w:cs="Calibri"/>
          <w:i/>
          <w:iCs/>
          <w:sz w:val="22"/>
          <w:szCs w:val="22"/>
        </w:rPr>
      </w:pPr>
      <w:r w:rsidRPr="006B5E74">
        <w:rPr>
          <w:rFonts w:asciiTheme="majorHAnsi" w:hAnsiTheme="majorHAnsi" w:cs="Calibri"/>
          <w:i/>
          <w:iCs/>
          <w:sz w:val="22"/>
          <w:szCs w:val="22"/>
        </w:rPr>
        <w:t xml:space="preserve">Στις ανωτέρω τιμές περιλαμβάνεται και η τοποθέτηση. </w:t>
      </w:r>
    </w:p>
    <w:p w14:paraId="2FD97351" w14:textId="77777777" w:rsidR="006B5E74" w:rsidRPr="006B5E74" w:rsidRDefault="006B5E74" w:rsidP="006B5E74">
      <w:pPr>
        <w:tabs>
          <w:tab w:val="right" w:pos="2552"/>
          <w:tab w:val="left" w:pos="2835"/>
        </w:tabs>
        <w:rPr>
          <w:rFonts w:asciiTheme="majorHAnsi" w:hAnsiTheme="majorHAnsi" w:cs="Calibri"/>
          <w:sz w:val="22"/>
          <w:szCs w:val="22"/>
        </w:rPr>
      </w:pPr>
      <w:r w:rsidRPr="006B5E74">
        <w:rPr>
          <w:rFonts w:asciiTheme="majorHAnsi" w:hAnsiTheme="majorHAnsi" w:cs="Calibri"/>
          <w:sz w:val="22"/>
          <w:szCs w:val="22"/>
        </w:rPr>
        <w:t xml:space="preserve"> </w:t>
      </w:r>
    </w:p>
    <w:p w14:paraId="4429C6AA" w14:textId="77777777" w:rsidR="006B5E74" w:rsidRPr="006B5E74" w:rsidRDefault="006B5E74" w:rsidP="006B5E74">
      <w:pPr>
        <w:tabs>
          <w:tab w:val="right" w:pos="2552"/>
          <w:tab w:val="left" w:pos="2835"/>
        </w:tabs>
        <w:rPr>
          <w:rFonts w:asciiTheme="majorHAnsi" w:hAnsiTheme="majorHAnsi" w:cs="Calibri"/>
          <w:sz w:val="22"/>
          <w:szCs w:val="22"/>
        </w:rPr>
      </w:pPr>
      <w:r w:rsidRPr="006B5E74">
        <w:rPr>
          <w:rFonts w:asciiTheme="majorHAnsi" w:hAnsiTheme="majorHAnsi" w:cs="Calibri"/>
          <w:sz w:val="22"/>
          <w:szCs w:val="22"/>
        </w:rPr>
        <w:t xml:space="preserve">Πρόσθετα κόστη που δεν αναφέρονται παραπάνω, βαρύνουν αποκλειστικά τον ανάδοχο. </w:t>
      </w:r>
    </w:p>
    <w:p w14:paraId="11B7323D" w14:textId="77777777" w:rsidR="006B5E74" w:rsidRPr="006B5E74" w:rsidRDefault="006B5E74" w:rsidP="006B5E74">
      <w:pPr>
        <w:tabs>
          <w:tab w:val="right" w:pos="2552"/>
          <w:tab w:val="left" w:pos="2835"/>
        </w:tabs>
        <w:rPr>
          <w:rFonts w:asciiTheme="majorHAnsi" w:hAnsiTheme="majorHAnsi"/>
          <w:sz w:val="22"/>
          <w:szCs w:val="22"/>
        </w:rPr>
      </w:pPr>
    </w:p>
    <w:p w14:paraId="3C0F16C4" w14:textId="77777777" w:rsidR="006B5E74" w:rsidRPr="006B5E74" w:rsidRDefault="006B5E74" w:rsidP="006B5E74">
      <w:pPr>
        <w:suppressAutoHyphens/>
        <w:overflowPunct w:val="0"/>
        <w:autoSpaceDE w:val="0"/>
        <w:autoSpaceDN w:val="0"/>
        <w:adjustRightInd w:val="0"/>
        <w:jc w:val="both"/>
        <w:rPr>
          <w:rFonts w:asciiTheme="majorHAnsi" w:hAnsiTheme="majorHAnsi" w:cs="Arial"/>
          <w:sz w:val="22"/>
          <w:szCs w:val="22"/>
          <w:lang w:eastAsia="en-US"/>
        </w:rPr>
      </w:pPr>
    </w:p>
    <w:tbl>
      <w:tblPr>
        <w:tblW w:w="10631" w:type="dxa"/>
        <w:jc w:val="center"/>
        <w:tblLook w:val="01E0" w:firstRow="1" w:lastRow="1" w:firstColumn="1" w:lastColumn="1" w:noHBand="0" w:noVBand="0"/>
      </w:tblPr>
      <w:tblGrid>
        <w:gridCol w:w="4536"/>
        <w:gridCol w:w="6095"/>
      </w:tblGrid>
      <w:tr w:rsidR="006B5E74" w:rsidRPr="006B5E74" w14:paraId="7C338514" w14:textId="77777777" w:rsidTr="000A149C">
        <w:trPr>
          <w:trHeight w:val="1965"/>
          <w:jc w:val="center"/>
        </w:trPr>
        <w:tc>
          <w:tcPr>
            <w:tcW w:w="4536" w:type="dxa"/>
          </w:tcPr>
          <w:p w14:paraId="50C3B031" w14:textId="77777777" w:rsidR="006B5E74" w:rsidRDefault="006B5E74" w:rsidP="006B5E74">
            <w:pPr>
              <w:spacing w:after="120" w:line="276" w:lineRule="auto"/>
              <w:jc w:val="center"/>
              <w:rPr>
                <w:rFonts w:asciiTheme="majorHAnsi" w:eastAsia="Calibri" w:hAnsiTheme="majorHAnsi" w:cs="Calibri"/>
                <w:sz w:val="22"/>
                <w:szCs w:val="22"/>
                <w:lang w:eastAsia="en-US"/>
              </w:rPr>
            </w:pPr>
          </w:p>
          <w:p w14:paraId="29E9376B" w14:textId="45791266" w:rsidR="006B5E74" w:rsidRPr="006B5E74" w:rsidRDefault="006B5E74" w:rsidP="006B5E74">
            <w:pPr>
              <w:spacing w:after="120" w:line="276" w:lineRule="auto"/>
              <w:jc w:val="center"/>
              <w:rPr>
                <w:rFonts w:asciiTheme="majorHAnsi" w:eastAsia="Calibri" w:hAnsiTheme="majorHAnsi" w:cs="Calibri"/>
                <w:sz w:val="22"/>
                <w:szCs w:val="22"/>
                <w:lang w:eastAsia="en-US"/>
              </w:rPr>
            </w:pPr>
            <w:r w:rsidRPr="006B5E74">
              <w:rPr>
                <w:rFonts w:asciiTheme="majorHAnsi" w:eastAsia="Calibri" w:hAnsiTheme="majorHAnsi" w:cs="Calibri"/>
                <w:sz w:val="22"/>
                <w:szCs w:val="22"/>
                <w:lang w:eastAsia="en-US"/>
              </w:rPr>
              <w:t xml:space="preserve">Ο </w:t>
            </w:r>
            <w:proofErr w:type="spellStart"/>
            <w:r w:rsidRPr="006B5E74">
              <w:rPr>
                <w:rFonts w:asciiTheme="majorHAnsi" w:eastAsia="Calibri" w:hAnsiTheme="majorHAnsi" w:cs="Calibri"/>
                <w:sz w:val="22"/>
                <w:szCs w:val="22"/>
                <w:lang w:eastAsia="en-US"/>
              </w:rPr>
              <w:t>Συντάξας</w:t>
            </w:r>
            <w:proofErr w:type="spellEnd"/>
          </w:p>
          <w:p w14:paraId="72FFD205" w14:textId="77777777" w:rsidR="006B5E74" w:rsidRPr="006B5E74" w:rsidRDefault="006B5E74" w:rsidP="006B5E74">
            <w:pPr>
              <w:spacing w:after="120" w:line="276" w:lineRule="auto"/>
              <w:ind w:left="510" w:firstLine="210"/>
              <w:jc w:val="center"/>
              <w:rPr>
                <w:rFonts w:asciiTheme="majorHAnsi" w:eastAsia="Calibri" w:hAnsiTheme="majorHAnsi" w:cs="Calibri"/>
                <w:sz w:val="22"/>
                <w:szCs w:val="22"/>
                <w:lang w:val="en-US" w:eastAsia="en-US"/>
              </w:rPr>
            </w:pPr>
          </w:p>
          <w:p w14:paraId="5B28F4F6" w14:textId="77777777" w:rsidR="006B5E74" w:rsidRPr="006B5E74" w:rsidRDefault="006B5E74" w:rsidP="006B5E74">
            <w:pPr>
              <w:spacing w:after="120" w:line="276" w:lineRule="auto"/>
              <w:ind w:left="510" w:firstLine="210"/>
              <w:jc w:val="center"/>
              <w:rPr>
                <w:rFonts w:asciiTheme="majorHAnsi" w:eastAsia="Calibri" w:hAnsiTheme="majorHAnsi" w:cs="Calibri"/>
                <w:sz w:val="22"/>
                <w:szCs w:val="22"/>
                <w:lang w:val="en-US" w:eastAsia="en-US"/>
              </w:rPr>
            </w:pPr>
          </w:p>
          <w:p w14:paraId="4D4A77FA" w14:textId="77777777" w:rsidR="006B5E74" w:rsidRPr="006B5E74" w:rsidRDefault="006B5E74" w:rsidP="006B5E74">
            <w:pPr>
              <w:spacing w:after="120" w:line="276" w:lineRule="auto"/>
              <w:ind w:left="510" w:firstLine="210"/>
              <w:jc w:val="center"/>
              <w:rPr>
                <w:rFonts w:asciiTheme="majorHAnsi" w:eastAsia="Calibri" w:hAnsiTheme="majorHAnsi" w:cs="Calibri"/>
                <w:sz w:val="22"/>
                <w:szCs w:val="22"/>
                <w:lang w:eastAsia="en-US"/>
              </w:rPr>
            </w:pPr>
          </w:p>
          <w:p w14:paraId="3CE9A044" w14:textId="77777777" w:rsidR="006B5E74" w:rsidRPr="006B5E74" w:rsidRDefault="006B5E74" w:rsidP="006B5E74">
            <w:pPr>
              <w:spacing w:after="120" w:line="276" w:lineRule="auto"/>
              <w:jc w:val="center"/>
              <w:rPr>
                <w:rFonts w:asciiTheme="majorHAnsi" w:eastAsia="Calibri" w:hAnsiTheme="majorHAnsi" w:cs="Calibri"/>
                <w:sz w:val="22"/>
                <w:szCs w:val="22"/>
                <w:lang w:eastAsia="en-US"/>
              </w:rPr>
            </w:pPr>
            <w:proofErr w:type="spellStart"/>
            <w:r w:rsidRPr="006B5E74">
              <w:rPr>
                <w:rFonts w:asciiTheme="majorHAnsi" w:eastAsia="Calibri" w:hAnsiTheme="majorHAnsi" w:cs="Calibri"/>
                <w:sz w:val="22"/>
                <w:szCs w:val="22"/>
                <w:lang w:eastAsia="en-US"/>
              </w:rPr>
              <w:t>Καλαγκιάς</w:t>
            </w:r>
            <w:proofErr w:type="spellEnd"/>
            <w:r w:rsidRPr="006B5E74">
              <w:rPr>
                <w:rFonts w:asciiTheme="majorHAnsi" w:eastAsia="Calibri" w:hAnsiTheme="majorHAnsi" w:cs="Calibri"/>
                <w:sz w:val="22"/>
                <w:szCs w:val="22"/>
                <w:lang w:eastAsia="en-US"/>
              </w:rPr>
              <w:t xml:space="preserve"> Ευάγγελος</w:t>
            </w:r>
          </w:p>
          <w:p w14:paraId="69B62080" w14:textId="77777777" w:rsidR="006B5E74" w:rsidRPr="006B5E74" w:rsidRDefault="006B5E74" w:rsidP="006B5E74">
            <w:pPr>
              <w:spacing w:after="120" w:line="276" w:lineRule="auto"/>
              <w:ind w:left="510" w:firstLine="210"/>
              <w:jc w:val="center"/>
              <w:rPr>
                <w:rFonts w:asciiTheme="majorHAnsi" w:eastAsia="Calibri" w:hAnsiTheme="majorHAnsi" w:cs="Calibri"/>
                <w:sz w:val="22"/>
                <w:szCs w:val="22"/>
                <w:lang w:eastAsia="en-US"/>
              </w:rPr>
            </w:pPr>
          </w:p>
        </w:tc>
        <w:tc>
          <w:tcPr>
            <w:tcW w:w="6095" w:type="dxa"/>
          </w:tcPr>
          <w:p w14:paraId="0B09B980" w14:textId="77777777" w:rsidR="006B5E74" w:rsidRPr="006B5E74" w:rsidRDefault="006B5E74" w:rsidP="006B5E74">
            <w:pPr>
              <w:spacing w:after="120" w:line="276" w:lineRule="auto"/>
              <w:ind w:left="510" w:firstLine="210"/>
              <w:rPr>
                <w:rFonts w:asciiTheme="majorHAnsi" w:eastAsia="Calibri" w:hAnsiTheme="majorHAnsi" w:cs="Calibri"/>
                <w:sz w:val="22"/>
                <w:szCs w:val="22"/>
                <w:lang w:eastAsia="en-US"/>
              </w:rPr>
            </w:pPr>
            <w:r w:rsidRPr="006B5E74">
              <w:rPr>
                <w:rFonts w:asciiTheme="majorHAnsi" w:eastAsia="Calibri" w:hAnsiTheme="majorHAnsi" w:cs="Calibri"/>
                <w:sz w:val="22"/>
                <w:szCs w:val="22"/>
                <w:lang w:eastAsia="en-US"/>
              </w:rPr>
              <w:t xml:space="preserve">                   Θεωρήθηκε 23-08-2024</w:t>
            </w:r>
          </w:p>
          <w:p w14:paraId="0F1E25AA" w14:textId="77777777" w:rsidR="006B5E74" w:rsidRPr="006B5E74" w:rsidRDefault="006B5E74" w:rsidP="006B5E74">
            <w:pPr>
              <w:jc w:val="center"/>
              <w:rPr>
                <w:rFonts w:asciiTheme="majorHAnsi" w:hAnsiTheme="majorHAnsi" w:cs="Calibri"/>
                <w:sz w:val="22"/>
                <w:szCs w:val="22"/>
              </w:rPr>
            </w:pPr>
            <w:r w:rsidRPr="006B5E74">
              <w:rPr>
                <w:rFonts w:asciiTheme="majorHAnsi" w:hAnsiTheme="majorHAnsi" w:cs="Calibri"/>
                <w:sz w:val="22"/>
                <w:szCs w:val="22"/>
              </w:rPr>
              <w:t>Ο πρόεδρος του Δ.Λ.Τ. Χίου</w:t>
            </w:r>
          </w:p>
          <w:p w14:paraId="1297AD26" w14:textId="77777777" w:rsidR="006B5E74" w:rsidRPr="006B5E74" w:rsidRDefault="006B5E74" w:rsidP="006B5E74">
            <w:pPr>
              <w:jc w:val="center"/>
              <w:rPr>
                <w:rFonts w:asciiTheme="majorHAnsi" w:hAnsiTheme="majorHAnsi" w:cs="Calibri"/>
                <w:sz w:val="22"/>
                <w:szCs w:val="22"/>
              </w:rPr>
            </w:pPr>
          </w:p>
          <w:p w14:paraId="5FDA3BBB" w14:textId="77777777" w:rsidR="006B5E74" w:rsidRPr="006B5E74" w:rsidRDefault="006B5E74" w:rsidP="006B5E74">
            <w:pPr>
              <w:jc w:val="center"/>
              <w:rPr>
                <w:rFonts w:asciiTheme="majorHAnsi" w:hAnsiTheme="majorHAnsi" w:cs="Calibri"/>
                <w:sz w:val="22"/>
                <w:szCs w:val="22"/>
              </w:rPr>
            </w:pPr>
          </w:p>
          <w:p w14:paraId="52326639" w14:textId="77777777" w:rsidR="006B5E74" w:rsidRPr="006B5E74" w:rsidRDefault="006B5E74" w:rsidP="006B5E74">
            <w:pPr>
              <w:jc w:val="center"/>
              <w:rPr>
                <w:rFonts w:asciiTheme="majorHAnsi" w:hAnsiTheme="majorHAnsi" w:cs="Calibri"/>
                <w:sz w:val="22"/>
                <w:szCs w:val="22"/>
              </w:rPr>
            </w:pPr>
          </w:p>
          <w:p w14:paraId="72888B1F" w14:textId="77777777" w:rsidR="006B5E74" w:rsidRPr="006B5E74" w:rsidRDefault="006B5E74" w:rsidP="006B5E74">
            <w:pPr>
              <w:jc w:val="center"/>
              <w:rPr>
                <w:rFonts w:asciiTheme="majorHAnsi" w:hAnsiTheme="majorHAnsi" w:cs="Calibri"/>
                <w:sz w:val="22"/>
                <w:szCs w:val="22"/>
              </w:rPr>
            </w:pPr>
          </w:p>
          <w:p w14:paraId="7B4E0C1C" w14:textId="77777777" w:rsidR="006B5E74" w:rsidRPr="006B5E74" w:rsidRDefault="006B5E74" w:rsidP="006B5E74">
            <w:pPr>
              <w:jc w:val="center"/>
              <w:rPr>
                <w:rFonts w:asciiTheme="majorHAnsi" w:eastAsia="Calibri" w:hAnsiTheme="majorHAnsi" w:cs="Calibri"/>
                <w:sz w:val="22"/>
                <w:szCs w:val="22"/>
                <w:lang w:eastAsia="en-US"/>
              </w:rPr>
            </w:pPr>
            <w:r w:rsidRPr="006B5E74">
              <w:rPr>
                <w:rFonts w:asciiTheme="majorHAnsi" w:hAnsiTheme="majorHAnsi" w:cs="Calibri"/>
                <w:sz w:val="22"/>
                <w:szCs w:val="22"/>
              </w:rPr>
              <w:t>Λεγάτος Παντελής</w:t>
            </w:r>
          </w:p>
        </w:tc>
      </w:tr>
    </w:tbl>
    <w:p w14:paraId="5F855AA8" w14:textId="77777777" w:rsidR="006B5E74" w:rsidRPr="006B5E74" w:rsidRDefault="006B5E74" w:rsidP="006B5E74">
      <w:pPr>
        <w:ind w:right="-1"/>
        <w:jc w:val="both"/>
        <w:rPr>
          <w:rFonts w:asciiTheme="majorHAnsi" w:eastAsia="Calibri" w:hAnsiTheme="majorHAnsi" w:cs="Calibri"/>
          <w:sz w:val="22"/>
          <w:szCs w:val="22"/>
          <w:lang w:eastAsia="en-US"/>
        </w:rPr>
      </w:pPr>
    </w:p>
    <w:p w14:paraId="19F3CBC1" w14:textId="77777777" w:rsidR="006B5E74" w:rsidRPr="006B5E74" w:rsidRDefault="006B5E74" w:rsidP="006B5E74">
      <w:pPr>
        <w:ind w:right="-341"/>
        <w:jc w:val="both"/>
        <w:rPr>
          <w:rFonts w:asciiTheme="majorHAnsi" w:eastAsia="Calibri" w:hAnsiTheme="majorHAnsi" w:cs="Calibri"/>
          <w:sz w:val="22"/>
          <w:szCs w:val="22"/>
          <w:lang w:eastAsia="en-US"/>
        </w:rPr>
      </w:pPr>
    </w:p>
    <w:p w14:paraId="38DC7418" w14:textId="77777777" w:rsidR="006B5E74" w:rsidRPr="006B5E74" w:rsidRDefault="006B5E74" w:rsidP="006B5E74">
      <w:pPr>
        <w:ind w:right="-341"/>
        <w:jc w:val="both"/>
        <w:rPr>
          <w:rFonts w:asciiTheme="majorHAnsi" w:eastAsia="Calibri" w:hAnsiTheme="majorHAnsi" w:cs="Calibri"/>
          <w:sz w:val="22"/>
          <w:szCs w:val="22"/>
          <w:lang w:eastAsia="en-US"/>
        </w:rPr>
      </w:pPr>
    </w:p>
    <w:p w14:paraId="7C5E9368" w14:textId="77777777" w:rsidR="006B5E74" w:rsidRPr="006B5E74" w:rsidRDefault="006B5E74" w:rsidP="006B5E74">
      <w:pPr>
        <w:ind w:right="-341"/>
        <w:jc w:val="both"/>
        <w:rPr>
          <w:rFonts w:asciiTheme="majorHAnsi" w:eastAsia="Calibri" w:hAnsiTheme="majorHAnsi" w:cs="Calibri"/>
          <w:sz w:val="22"/>
          <w:szCs w:val="22"/>
          <w:lang w:eastAsia="en-US"/>
        </w:rPr>
      </w:pPr>
    </w:p>
    <w:p w14:paraId="5963F6BE" w14:textId="77777777" w:rsidR="006B5E74" w:rsidRPr="006B5E74" w:rsidRDefault="006B5E74" w:rsidP="006B5E74">
      <w:pPr>
        <w:ind w:right="-341"/>
        <w:jc w:val="both"/>
        <w:rPr>
          <w:rFonts w:asciiTheme="majorHAnsi" w:eastAsia="Calibri" w:hAnsiTheme="majorHAnsi" w:cs="Calibri"/>
          <w:sz w:val="22"/>
          <w:szCs w:val="22"/>
          <w:lang w:eastAsia="en-US"/>
        </w:rPr>
      </w:pPr>
    </w:p>
    <w:p w14:paraId="6AFDBBE0" w14:textId="77777777" w:rsidR="006B5E74" w:rsidRPr="006B5E74" w:rsidRDefault="006B5E74" w:rsidP="006B5E74">
      <w:pPr>
        <w:ind w:right="-341"/>
        <w:jc w:val="both"/>
        <w:rPr>
          <w:rFonts w:asciiTheme="majorHAnsi" w:eastAsia="Calibri" w:hAnsiTheme="majorHAnsi" w:cs="Calibri"/>
          <w:sz w:val="22"/>
          <w:szCs w:val="22"/>
          <w:lang w:eastAsia="en-US"/>
        </w:rPr>
      </w:pPr>
    </w:p>
    <w:p w14:paraId="231D6CF3" w14:textId="77777777" w:rsidR="006B5E74" w:rsidRPr="006B5E74" w:rsidRDefault="006B5E74" w:rsidP="006B5E74">
      <w:pPr>
        <w:ind w:right="-341"/>
        <w:jc w:val="both"/>
        <w:rPr>
          <w:rFonts w:asciiTheme="majorHAnsi" w:eastAsia="Calibri" w:hAnsiTheme="majorHAnsi" w:cs="Calibri"/>
          <w:sz w:val="22"/>
          <w:szCs w:val="22"/>
          <w:lang w:eastAsia="en-US"/>
        </w:rPr>
      </w:pPr>
    </w:p>
    <w:p w14:paraId="3AE96165" w14:textId="77777777" w:rsidR="006B5E74" w:rsidRPr="006B5E74" w:rsidRDefault="006B5E74" w:rsidP="006B5E74">
      <w:pPr>
        <w:ind w:right="-341"/>
        <w:jc w:val="both"/>
        <w:rPr>
          <w:rFonts w:asciiTheme="majorHAnsi" w:eastAsia="Calibri" w:hAnsiTheme="majorHAnsi" w:cs="Calibri"/>
          <w:sz w:val="22"/>
          <w:szCs w:val="22"/>
          <w:lang w:eastAsia="en-US"/>
        </w:rPr>
      </w:pPr>
    </w:p>
    <w:p w14:paraId="264A4599" w14:textId="77777777" w:rsidR="006B5E74" w:rsidRPr="006B5E74" w:rsidRDefault="006B5E74" w:rsidP="006B5E74">
      <w:pPr>
        <w:ind w:right="-341"/>
        <w:jc w:val="both"/>
        <w:rPr>
          <w:rFonts w:asciiTheme="majorHAnsi" w:eastAsia="Calibri" w:hAnsiTheme="majorHAnsi" w:cs="Calibri"/>
          <w:sz w:val="22"/>
          <w:szCs w:val="22"/>
          <w:lang w:eastAsia="en-US"/>
        </w:rPr>
      </w:pPr>
    </w:p>
    <w:p w14:paraId="0A5CB343" w14:textId="77777777" w:rsidR="006B5E74" w:rsidRPr="006B5E74" w:rsidRDefault="006B5E74" w:rsidP="006B5E74">
      <w:pPr>
        <w:ind w:right="-341"/>
        <w:jc w:val="both"/>
        <w:rPr>
          <w:rFonts w:asciiTheme="majorHAnsi" w:eastAsia="Calibri" w:hAnsiTheme="majorHAnsi" w:cs="Calibri"/>
          <w:sz w:val="22"/>
          <w:szCs w:val="22"/>
          <w:lang w:eastAsia="en-US"/>
        </w:rPr>
      </w:pPr>
    </w:p>
    <w:p w14:paraId="2155B90E" w14:textId="77777777" w:rsidR="006B5E74" w:rsidRPr="006B5E74" w:rsidRDefault="006B5E74" w:rsidP="006B5E74">
      <w:pPr>
        <w:ind w:right="-341"/>
        <w:jc w:val="both"/>
        <w:rPr>
          <w:rFonts w:asciiTheme="majorHAnsi" w:eastAsia="Calibri" w:hAnsiTheme="majorHAnsi" w:cs="Calibri"/>
          <w:sz w:val="22"/>
          <w:szCs w:val="22"/>
          <w:lang w:eastAsia="en-US"/>
        </w:rPr>
      </w:pPr>
    </w:p>
    <w:p w14:paraId="01B8E84D" w14:textId="77777777" w:rsidR="00652335" w:rsidRPr="006B5E74" w:rsidRDefault="00652335" w:rsidP="00652335">
      <w:pPr>
        <w:rPr>
          <w:rFonts w:asciiTheme="majorHAnsi" w:hAnsiTheme="majorHAnsi"/>
          <w:sz w:val="22"/>
          <w:szCs w:val="22"/>
        </w:rPr>
      </w:pPr>
    </w:p>
    <w:sectPr w:rsidR="00652335" w:rsidRPr="006B5E74" w:rsidSect="00401089">
      <w:pgSz w:w="11906" w:h="16838"/>
      <w:pgMar w:top="794" w:right="1133" w:bottom="102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074691"/>
    <w:multiLevelType w:val="hybridMultilevel"/>
    <w:tmpl w:val="C0203B6E"/>
    <w:lvl w:ilvl="0" w:tplc="0409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116155"/>
    <w:multiLevelType w:val="hybridMultilevel"/>
    <w:tmpl w:val="BDB690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96D7F9B"/>
    <w:multiLevelType w:val="hybridMultilevel"/>
    <w:tmpl w:val="DE7CEF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F854D82"/>
    <w:multiLevelType w:val="hybridMultilevel"/>
    <w:tmpl w:val="7520D0EA"/>
    <w:lvl w:ilvl="0" w:tplc="8CC8629E">
      <w:start w:val="1"/>
      <w:numFmt w:val="bullet"/>
      <w:lvlText w:val=""/>
      <w:lvlJc w:val="left"/>
      <w:pPr>
        <w:tabs>
          <w:tab w:val="num" w:pos="624"/>
        </w:tabs>
        <w:ind w:left="624" w:hanging="227"/>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032379"/>
    <w:multiLevelType w:val="hybridMultilevel"/>
    <w:tmpl w:val="EBA8337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EA92052"/>
    <w:multiLevelType w:val="hybridMultilevel"/>
    <w:tmpl w:val="CF64DE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A85B34"/>
    <w:multiLevelType w:val="hybridMultilevel"/>
    <w:tmpl w:val="3008F860"/>
    <w:lvl w:ilvl="0" w:tplc="8CC8629E">
      <w:start w:val="1"/>
      <w:numFmt w:val="bullet"/>
      <w:lvlText w:val=""/>
      <w:lvlJc w:val="left"/>
      <w:pPr>
        <w:tabs>
          <w:tab w:val="num" w:pos="624"/>
        </w:tabs>
        <w:ind w:left="624" w:hanging="227"/>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BA1EE7"/>
    <w:multiLevelType w:val="hybridMultilevel"/>
    <w:tmpl w:val="8D08D412"/>
    <w:lvl w:ilvl="0" w:tplc="0408000B">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8" w15:restartNumberingAfterBreak="0">
    <w:nsid w:val="55C5398F"/>
    <w:multiLevelType w:val="hybridMultilevel"/>
    <w:tmpl w:val="4B02167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7CC4092"/>
    <w:multiLevelType w:val="hybridMultilevel"/>
    <w:tmpl w:val="5E3ECEA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7041302B"/>
    <w:multiLevelType w:val="hybridMultilevel"/>
    <w:tmpl w:val="5E8E0AE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35205589">
    <w:abstractNumId w:val="5"/>
  </w:num>
  <w:num w:numId="2" w16cid:durableId="27603667">
    <w:abstractNumId w:val="7"/>
  </w:num>
  <w:num w:numId="3" w16cid:durableId="1450081453">
    <w:abstractNumId w:val="4"/>
  </w:num>
  <w:num w:numId="4" w16cid:durableId="1834493906">
    <w:abstractNumId w:val="8"/>
  </w:num>
  <w:num w:numId="5" w16cid:durableId="378209284">
    <w:abstractNumId w:val="2"/>
  </w:num>
  <w:num w:numId="6" w16cid:durableId="1586769604">
    <w:abstractNumId w:val="1"/>
  </w:num>
  <w:num w:numId="7" w16cid:durableId="1258751584">
    <w:abstractNumId w:val="3"/>
  </w:num>
  <w:num w:numId="8" w16cid:durableId="1115952444">
    <w:abstractNumId w:val="6"/>
  </w:num>
  <w:num w:numId="9" w16cid:durableId="432480985">
    <w:abstractNumId w:val="9"/>
  </w:num>
  <w:num w:numId="10" w16cid:durableId="1231773525">
    <w:abstractNumId w:val="10"/>
  </w:num>
  <w:num w:numId="11" w16cid:durableId="167741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5E"/>
    <w:rsid w:val="00014CDD"/>
    <w:rsid w:val="000272B8"/>
    <w:rsid w:val="00052772"/>
    <w:rsid w:val="000B696D"/>
    <w:rsid w:val="000C71EC"/>
    <w:rsid w:val="000F6046"/>
    <w:rsid w:val="00104DA5"/>
    <w:rsid w:val="001066FF"/>
    <w:rsid w:val="001352C9"/>
    <w:rsid w:val="00146B5E"/>
    <w:rsid w:val="00160AC2"/>
    <w:rsid w:val="0017289E"/>
    <w:rsid w:val="0018505B"/>
    <w:rsid w:val="00192B76"/>
    <w:rsid w:val="00193E37"/>
    <w:rsid w:val="001951F9"/>
    <w:rsid w:val="001E6F56"/>
    <w:rsid w:val="001F0C3F"/>
    <w:rsid w:val="001F1513"/>
    <w:rsid w:val="0021106E"/>
    <w:rsid w:val="00254803"/>
    <w:rsid w:val="00255C80"/>
    <w:rsid w:val="00261A7C"/>
    <w:rsid w:val="002D0F3F"/>
    <w:rsid w:val="002D173A"/>
    <w:rsid w:val="003064DC"/>
    <w:rsid w:val="00323A99"/>
    <w:rsid w:val="00342BD7"/>
    <w:rsid w:val="00375FFB"/>
    <w:rsid w:val="003E21CC"/>
    <w:rsid w:val="003F5CA5"/>
    <w:rsid w:val="00401089"/>
    <w:rsid w:val="004040CE"/>
    <w:rsid w:val="00424C54"/>
    <w:rsid w:val="00430F47"/>
    <w:rsid w:val="00466D84"/>
    <w:rsid w:val="00473AF9"/>
    <w:rsid w:val="00482652"/>
    <w:rsid w:val="00493536"/>
    <w:rsid w:val="004A00BC"/>
    <w:rsid w:val="004B5038"/>
    <w:rsid w:val="004D353B"/>
    <w:rsid w:val="004E7414"/>
    <w:rsid w:val="00532B16"/>
    <w:rsid w:val="00541575"/>
    <w:rsid w:val="00555B33"/>
    <w:rsid w:val="00586E0C"/>
    <w:rsid w:val="0059457A"/>
    <w:rsid w:val="00596923"/>
    <w:rsid w:val="005A0C98"/>
    <w:rsid w:val="005D2BDD"/>
    <w:rsid w:val="0061790A"/>
    <w:rsid w:val="006504E3"/>
    <w:rsid w:val="00652335"/>
    <w:rsid w:val="00656570"/>
    <w:rsid w:val="00665D64"/>
    <w:rsid w:val="00696804"/>
    <w:rsid w:val="006A2281"/>
    <w:rsid w:val="006B5DFA"/>
    <w:rsid w:val="006B5E74"/>
    <w:rsid w:val="006D22D7"/>
    <w:rsid w:val="006E4065"/>
    <w:rsid w:val="006F3A5A"/>
    <w:rsid w:val="006F6960"/>
    <w:rsid w:val="00704875"/>
    <w:rsid w:val="00710663"/>
    <w:rsid w:val="007252D5"/>
    <w:rsid w:val="007E24CC"/>
    <w:rsid w:val="00801A1F"/>
    <w:rsid w:val="00830A1E"/>
    <w:rsid w:val="00866BC3"/>
    <w:rsid w:val="00870EA7"/>
    <w:rsid w:val="008A4253"/>
    <w:rsid w:val="00932FED"/>
    <w:rsid w:val="00947087"/>
    <w:rsid w:val="009608D2"/>
    <w:rsid w:val="0096135A"/>
    <w:rsid w:val="0097546D"/>
    <w:rsid w:val="00976F02"/>
    <w:rsid w:val="00981784"/>
    <w:rsid w:val="009A6A1F"/>
    <w:rsid w:val="00A1043F"/>
    <w:rsid w:val="00A4139D"/>
    <w:rsid w:val="00A62A9C"/>
    <w:rsid w:val="00A8132A"/>
    <w:rsid w:val="00A82BFE"/>
    <w:rsid w:val="00A85984"/>
    <w:rsid w:val="00A97DBE"/>
    <w:rsid w:val="00AB1B01"/>
    <w:rsid w:val="00AC2BD0"/>
    <w:rsid w:val="00AF3585"/>
    <w:rsid w:val="00B0716E"/>
    <w:rsid w:val="00B12DCA"/>
    <w:rsid w:val="00B201F2"/>
    <w:rsid w:val="00B25448"/>
    <w:rsid w:val="00B32DA2"/>
    <w:rsid w:val="00B34400"/>
    <w:rsid w:val="00B70271"/>
    <w:rsid w:val="00B72B56"/>
    <w:rsid w:val="00B77B4C"/>
    <w:rsid w:val="00B814EF"/>
    <w:rsid w:val="00B81538"/>
    <w:rsid w:val="00B85ACB"/>
    <w:rsid w:val="00B8696A"/>
    <w:rsid w:val="00B96C4D"/>
    <w:rsid w:val="00BC6844"/>
    <w:rsid w:val="00BD4715"/>
    <w:rsid w:val="00BE7627"/>
    <w:rsid w:val="00C0132E"/>
    <w:rsid w:val="00C135F0"/>
    <w:rsid w:val="00C21A59"/>
    <w:rsid w:val="00C41458"/>
    <w:rsid w:val="00C57D2A"/>
    <w:rsid w:val="00C90FE5"/>
    <w:rsid w:val="00CA4BF9"/>
    <w:rsid w:val="00CB1930"/>
    <w:rsid w:val="00CB3039"/>
    <w:rsid w:val="00CD5557"/>
    <w:rsid w:val="00CD5DBD"/>
    <w:rsid w:val="00CE5439"/>
    <w:rsid w:val="00D15258"/>
    <w:rsid w:val="00D350CD"/>
    <w:rsid w:val="00D5237A"/>
    <w:rsid w:val="00D839BA"/>
    <w:rsid w:val="00D84D67"/>
    <w:rsid w:val="00D95E8B"/>
    <w:rsid w:val="00DA43AF"/>
    <w:rsid w:val="00DA7C74"/>
    <w:rsid w:val="00DC31C9"/>
    <w:rsid w:val="00DD0941"/>
    <w:rsid w:val="00DD5C33"/>
    <w:rsid w:val="00DD69E1"/>
    <w:rsid w:val="00DF2B0F"/>
    <w:rsid w:val="00DF3CC9"/>
    <w:rsid w:val="00DF53EE"/>
    <w:rsid w:val="00E17A88"/>
    <w:rsid w:val="00E23C6A"/>
    <w:rsid w:val="00E619BC"/>
    <w:rsid w:val="00E9402F"/>
    <w:rsid w:val="00EA6E01"/>
    <w:rsid w:val="00EE1D8C"/>
    <w:rsid w:val="00EF2EE5"/>
    <w:rsid w:val="00EF4CD0"/>
    <w:rsid w:val="00F105F4"/>
    <w:rsid w:val="00F23847"/>
    <w:rsid w:val="00F31349"/>
    <w:rsid w:val="00F51769"/>
    <w:rsid w:val="00F55C75"/>
    <w:rsid w:val="00F6246E"/>
    <w:rsid w:val="00F62C22"/>
    <w:rsid w:val="00F6515A"/>
    <w:rsid w:val="00FA272C"/>
    <w:rsid w:val="00FE5315"/>
    <w:rsid w:val="00FE5BD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0C158D"/>
  <w15:docId w15:val="{75E92D3E-D557-49BB-9C7B-7A57CFA1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C98"/>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E21CC"/>
    <w:rPr>
      <w:rFonts w:ascii="Tahoma" w:hAnsi="Tahoma" w:cs="Tahoma"/>
      <w:sz w:val="16"/>
      <w:szCs w:val="16"/>
    </w:rPr>
  </w:style>
  <w:style w:type="character" w:customStyle="1" w:styleId="Char">
    <w:name w:val="Κείμενο πλαισίου Char"/>
    <w:basedOn w:val="a0"/>
    <w:link w:val="a3"/>
    <w:uiPriority w:val="99"/>
    <w:semiHidden/>
    <w:rsid w:val="003E21CC"/>
    <w:rPr>
      <w:rFonts w:ascii="Tahoma" w:eastAsia="Times New Roman" w:hAnsi="Tahoma" w:cs="Tahoma"/>
      <w:sz w:val="16"/>
      <w:szCs w:val="16"/>
    </w:rPr>
  </w:style>
  <w:style w:type="table" w:customStyle="1" w:styleId="1">
    <w:name w:val="Πλέγμα πίνακα1"/>
    <w:basedOn w:val="a1"/>
    <w:next w:val="a4"/>
    <w:uiPriority w:val="39"/>
    <w:rsid w:val="00DD5C33"/>
    <w:rPr>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locked/>
    <w:rsid w:val="00DD5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a1"/>
    <w:next w:val="a4"/>
    <w:uiPriority w:val="39"/>
    <w:rsid w:val="00D5237A"/>
    <w:rPr>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D0941"/>
    <w:pPr>
      <w:ind w:left="720"/>
      <w:contextualSpacing/>
    </w:pPr>
  </w:style>
  <w:style w:type="character" w:styleId="-">
    <w:name w:val="Hyperlink"/>
    <w:basedOn w:val="a0"/>
    <w:uiPriority w:val="99"/>
    <w:unhideWhenUsed/>
    <w:rsid w:val="00F55C75"/>
    <w:rPr>
      <w:color w:val="0000FF" w:themeColor="hyperlink"/>
      <w:u w:val="single"/>
    </w:rPr>
  </w:style>
  <w:style w:type="character" w:customStyle="1" w:styleId="10">
    <w:name w:val="Ανεπίλυτη αναφορά1"/>
    <w:basedOn w:val="a0"/>
    <w:uiPriority w:val="99"/>
    <w:semiHidden/>
    <w:unhideWhenUsed/>
    <w:rsid w:val="00F55C75"/>
    <w:rPr>
      <w:color w:val="605E5C"/>
      <w:shd w:val="clear" w:color="auto" w:fill="E1DFDD"/>
    </w:rPr>
  </w:style>
  <w:style w:type="table" w:customStyle="1" w:styleId="3">
    <w:name w:val="Πλέγμα πίνακα3"/>
    <w:basedOn w:val="a1"/>
    <w:next w:val="a4"/>
    <w:uiPriority w:val="39"/>
    <w:rsid w:val="00532B16"/>
    <w:rPr>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541575"/>
    <w:pPr>
      <w:spacing w:before="100" w:beforeAutospacing="1" w:after="100" w:afterAutospacing="1"/>
    </w:pPr>
    <w:rPr>
      <w:sz w:val="24"/>
      <w:szCs w:val="24"/>
    </w:rPr>
  </w:style>
  <w:style w:type="paragraph" w:styleId="a6">
    <w:name w:val="footer"/>
    <w:basedOn w:val="a"/>
    <w:link w:val="Char0"/>
    <w:rsid w:val="00541575"/>
    <w:pPr>
      <w:tabs>
        <w:tab w:val="center" w:pos="4320"/>
        <w:tab w:val="right" w:pos="8640"/>
      </w:tabs>
    </w:pPr>
    <w:rPr>
      <w:rFonts w:ascii="Arial" w:eastAsia="Calibri" w:hAnsi="Arial"/>
      <w:color w:val="000000"/>
      <w:sz w:val="22"/>
      <w:szCs w:val="24"/>
      <w:lang w:val="en-GB" w:eastAsia="en-US"/>
    </w:rPr>
  </w:style>
  <w:style w:type="character" w:customStyle="1" w:styleId="Char0">
    <w:name w:val="Υποσέλιδο Char"/>
    <w:basedOn w:val="a0"/>
    <w:link w:val="a6"/>
    <w:rsid w:val="00541575"/>
    <w:rPr>
      <w:rFonts w:ascii="Arial" w:hAnsi="Arial"/>
      <w:color w:val="000000"/>
      <w:szCs w:val="24"/>
      <w:lang w:val="en-GB" w:eastAsia="en-US"/>
    </w:rPr>
  </w:style>
  <w:style w:type="paragraph" w:styleId="a7">
    <w:name w:val="Body Text"/>
    <w:basedOn w:val="a"/>
    <w:link w:val="Char1"/>
    <w:rsid w:val="00541575"/>
    <w:pPr>
      <w:jc w:val="both"/>
    </w:pPr>
    <w:rPr>
      <w:rFonts w:ascii="Century Gothic" w:hAnsi="Century Gothic"/>
      <w:bCs/>
      <w:sz w:val="22"/>
      <w:szCs w:val="22"/>
      <w:lang w:eastAsia="en-US"/>
    </w:rPr>
  </w:style>
  <w:style w:type="character" w:customStyle="1" w:styleId="Char1">
    <w:name w:val="Σώμα κειμένου Char"/>
    <w:basedOn w:val="a0"/>
    <w:link w:val="a7"/>
    <w:rsid w:val="00541575"/>
    <w:rPr>
      <w:rFonts w:ascii="Century Gothic" w:eastAsia="Times New Roman" w:hAnsi="Century Gothic"/>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658957">
      <w:marLeft w:val="0"/>
      <w:marRight w:val="0"/>
      <w:marTop w:val="0"/>
      <w:marBottom w:val="0"/>
      <w:divBdr>
        <w:top w:val="none" w:sz="0" w:space="0" w:color="auto"/>
        <w:left w:val="none" w:sz="0" w:space="0" w:color="auto"/>
        <w:bottom w:val="none" w:sz="0" w:space="0" w:color="auto"/>
        <w:right w:val="none" w:sz="0" w:space="0" w:color="auto"/>
      </w:divBdr>
    </w:div>
    <w:div w:id="878202519">
      <w:bodyDiv w:val="1"/>
      <w:marLeft w:val="0"/>
      <w:marRight w:val="0"/>
      <w:marTop w:val="0"/>
      <w:marBottom w:val="0"/>
      <w:divBdr>
        <w:top w:val="none" w:sz="0" w:space="0" w:color="auto"/>
        <w:left w:val="none" w:sz="0" w:space="0" w:color="auto"/>
        <w:bottom w:val="none" w:sz="0" w:space="0" w:color="auto"/>
        <w:right w:val="none" w:sz="0" w:space="0" w:color="auto"/>
      </w:divBdr>
    </w:div>
    <w:div w:id="155230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20&#947;&#953;&#945;%20&#966;&#964;&#953;&#940;&#958;&#953;&#956;&#959;%20&#945;&#964;&#959;&#956;&#953;&#954;&#959;&#943;%20&#966;&#940;&#954;&#949;&#955;&#959;&#953;\kelli%20&#947;&#953;&#945;%20&#966;&#964;&#953;&#940;&#958;&#953;&#956;&#959;\&#916;&#919;&#924;&#927;&#931;&#921;&#917;&#931;%20&#931;&#933;&#924;&#914;&#913;&#931;&#917;&#921;&#931;\&#933;&#928;&#927;&#916;&#917;&#921;&#915;&#924;&#913;&#932;&#913;\&#913;&#928;&#917;&#933;&#920;&#917;&#921;&#913;&#931;%20&#913;&#925;&#913;&#920;&#917;&#931;&#919;\&#928;&#929;&#927;&#931;&#922;&#923;&#919;&#931;&#919;%20&#924;&#917;%20&#916;&#921;&#922;&#913;&#921;&#927;&#923;&#927;&#915;&#919;&#932;&#921;&#922;&#9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ΠΡΟΣΚΛΗΣΗ ΜΕ ΔΙΚΑΙΟΛΟΓΗΤΙΚΑ.dotx</Template>
  <TotalTime>5</TotalTime>
  <Pages>4</Pages>
  <Words>1148</Words>
  <Characters>7202</Characters>
  <Application>Microsoft Office Word</Application>
  <DocSecurity>0</DocSecurity>
  <Lines>60</Lines>
  <Paragraphs>16</Paragraphs>
  <ScaleCrop>false</ScaleCrop>
  <HeadingPairs>
    <vt:vector size="2" baseType="variant">
      <vt:variant>
        <vt:lpstr>Τίτλος</vt:lpstr>
      </vt:variant>
      <vt:variant>
        <vt:i4>1</vt:i4>
      </vt:variant>
    </vt:vector>
  </HeadingPairs>
  <TitlesOfParts>
    <vt:vector size="1" baseType="lpstr">
      <vt:lpstr>ΠΡΟΣΚΛΗΣΗ</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ΠΡΟΣΚΛΗΣΗ</dc:title>
  <dc:creator>User</dc:creator>
  <cp:lastModifiedBy>Χρήστης των Windows</cp:lastModifiedBy>
  <cp:revision>4</cp:revision>
  <cp:lastPrinted>2024-09-06T10:00:00Z</cp:lastPrinted>
  <dcterms:created xsi:type="dcterms:W3CDTF">2024-09-06T09:56:00Z</dcterms:created>
  <dcterms:modified xsi:type="dcterms:W3CDTF">2024-09-06T10:01:00Z</dcterms:modified>
</cp:coreProperties>
</file>