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374A6FC" w14:textId="77777777" w:rsidR="00014CDD" w:rsidRPr="00EA32A9" w:rsidRDefault="00014CDD" w:rsidP="00014CDD">
      <w:pPr>
        <w:jc w:val="both"/>
        <w:rPr>
          <w:rFonts w:asciiTheme="majorHAnsi" w:hAnsiTheme="majorHAnsi"/>
          <w:sz w:val="22"/>
          <w:szCs w:val="22"/>
        </w:rPr>
      </w:pPr>
    </w:p>
    <w:tbl>
      <w:tblPr>
        <w:tblW w:w="9214" w:type="dxa"/>
        <w:tblLayout w:type="fixed"/>
        <w:tblLook w:val="0000" w:firstRow="0" w:lastRow="0" w:firstColumn="0" w:lastColumn="0" w:noHBand="0" w:noVBand="0"/>
      </w:tblPr>
      <w:tblGrid>
        <w:gridCol w:w="1809"/>
        <w:gridCol w:w="1507"/>
        <w:gridCol w:w="937"/>
        <w:gridCol w:w="1735"/>
        <w:gridCol w:w="3226"/>
      </w:tblGrid>
      <w:tr w:rsidR="00B814EF" w:rsidRPr="00EA32A9" w14:paraId="00E6828D" w14:textId="77777777" w:rsidTr="001E6F56">
        <w:tc>
          <w:tcPr>
            <w:tcW w:w="3316" w:type="dxa"/>
            <w:gridSpan w:val="2"/>
          </w:tcPr>
          <w:p w14:paraId="1D36F248" w14:textId="77777777" w:rsidR="00B814EF" w:rsidRPr="00EA32A9" w:rsidRDefault="006E4065" w:rsidP="00704875">
            <w:pPr>
              <w:jc w:val="center"/>
              <w:rPr>
                <w:rFonts w:asciiTheme="majorHAnsi" w:hAnsiTheme="majorHAnsi" w:cs="Calibri Light"/>
                <w:bCs/>
                <w:sz w:val="22"/>
                <w:szCs w:val="22"/>
              </w:rPr>
            </w:pPr>
            <w:r w:rsidRPr="00EA32A9">
              <w:rPr>
                <w:rFonts w:asciiTheme="majorHAnsi" w:hAnsiTheme="majorHAnsi" w:cs="Calibri Light"/>
                <w:bCs/>
                <w:noProof/>
                <w:sz w:val="22"/>
                <w:szCs w:val="22"/>
              </w:rPr>
              <w:drawing>
                <wp:inline distT="0" distB="0" distL="0" distR="0" wp14:anchorId="0DE3EEB0" wp14:editId="7C488AD5">
                  <wp:extent cx="514350" cy="533400"/>
                  <wp:effectExtent l="0" t="0" r="0"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14350" cy="533400"/>
                          </a:xfrm>
                          <a:prstGeom prst="rect">
                            <a:avLst/>
                          </a:prstGeom>
                          <a:noFill/>
                          <a:ln>
                            <a:noFill/>
                          </a:ln>
                        </pic:spPr>
                      </pic:pic>
                    </a:graphicData>
                  </a:graphic>
                </wp:inline>
              </w:drawing>
            </w:r>
          </w:p>
        </w:tc>
        <w:tc>
          <w:tcPr>
            <w:tcW w:w="5898" w:type="dxa"/>
            <w:gridSpan w:val="3"/>
          </w:tcPr>
          <w:p w14:paraId="5FF97ABD" w14:textId="77777777" w:rsidR="00B814EF" w:rsidRPr="00EA32A9" w:rsidRDefault="00B814EF" w:rsidP="00704875">
            <w:pPr>
              <w:rPr>
                <w:rFonts w:asciiTheme="majorHAnsi" w:hAnsiTheme="majorHAnsi" w:cs="Calibri Light"/>
                <w:bCs/>
                <w:sz w:val="22"/>
                <w:szCs w:val="22"/>
              </w:rPr>
            </w:pPr>
          </w:p>
        </w:tc>
      </w:tr>
      <w:tr w:rsidR="00B814EF" w:rsidRPr="00EA32A9" w14:paraId="3B1CCD44" w14:textId="77777777" w:rsidTr="001E6F56">
        <w:trPr>
          <w:trHeight w:val="1122"/>
        </w:trPr>
        <w:tc>
          <w:tcPr>
            <w:tcW w:w="3316" w:type="dxa"/>
            <w:gridSpan w:val="2"/>
          </w:tcPr>
          <w:p w14:paraId="262AFF31" w14:textId="77777777" w:rsidR="00B814EF" w:rsidRPr="00EA32A9" w:rsidRDefault="00B814EF" w:rsidP="00704875">
            <w:pPr>
              <w:jc w:val="center"/>
              <w:rPr>
                <w:rFonts w:asciiTheme="majorHAnsi" w:hAnsiTheme="majorHAnsi" w:cs="Calibri Light"/>
                <w:bCs/>
                <w:sz w:val="22"/>
                <w:szCs w:val="22"/>
              </w:rPr>
            </w:pPr>
            <w:r w:rsidRPr="00EA32A9">
              <w:rPr>
                <w:rFonts w:asciiTheme="majorHAnsi" w:hAnsiTheme="majorHAnsi" w:cs="Calibri Light"/>
                <w:bCs/>
                <w:sz w:val="22"/>
                <w:szCs w:val="22"/>
              </w:rPr>
              <w:t>ΕΛΛΗΝΙΚΗ ΔΗΜΟΚΡΑΤΙΑ</w:t>
            </w:r>
          </w:p>
          <w:p w14:paraId="5A8CB578" w14:textId="77777777" w:rsidR="00B814EF" w:rsidRPr="00EA32A9" w:rsidRDefault="00B814EF" w:rsidP="00704875">
            <w:pPr>
              <w:jc w:val="center"/>
              <w:rPr>
                <w:rFonts w:asciiTheme="majorHAnsi" w:hAnsiTheme="majorHAnsi" w:cs="Calibri Light"/>
                <w:bCs/>
                <w:sz w:val="22"/>
                <w:szCs w:val="22"/>
              </w:rPr>
            </w:pPr>
            <w:r w:rsidRPr="00EA32A9">
              <w:rPr>
                <w:rFonts w:asciiTheme="majorHAnsi" w:hAnsiTheme="majorHAnsi" w:cs="Calibri Light"/>
                <w:bCs/>
                <w:sz w:val="22"/>
                <w:szCs w:val="22"/>
              </w:rPr>
              <w:t>ΔΗΜΟΤΙΚΟ ΛΙΜΕΝΙΚΟ ΤΑΜΕΙΟ ΧΙΟΥ</w:t>
            </w:r>
          </w:p>
        </w:tc>
        <w:tc>
          <w:tcPr>
            <w:tcW w:w="5898" w:type="dxa"/>
            <w:gridSpan w:val="3"/>
          </w:tcPr>
          <w:p w14:paraId="631AAA8D" w14:textId="782D1A10" w:rsidR="00B814EF" w:rsidRPr="00EA32A9" w:rsidRDefault="00B814EF" w:rsidP="00704875">
            <w:pPr>
              <w:jc w:val="right"/>
              <w:rPr>
                <w:rFonts w:asciiTheme="majorHAnsi" w:hAnsiTheme="majorHAnsi" w:cs="Calibri Light"/>
                <w:bCs/>
                <w:sz w:val="22"/>
                <w:szCs w:val="22"/>
              </w:rPr>
            </w:pPr>
            <w:r w:rsidRPr="00EA32A9">
              <w:rPr>
                <w:rFonts w:asciiTheme="majorHAnsi" w:hAnsiTheme="majorHAnsi" w:cs="Calibri Light"/>
                <w:bCs/>
                <w:sz w:val="22"/>
                <w:szCs w:val="22"/>
              </w:rPr>
              <w:t xml:space="preserve">  Χίος </w:t>
            </w:r>
            <w:r w:rsidR="00652335" w:rsidRPr="00EA32A9">
              <w:rPr>
                <w:rFonts w:asciiTheme="majorHAnsi" w:hAnsiTheme="majorHAnsi" w:cs="Calibri Light"/>
                <w:bCs/>
                <w:sz w:val="22"/>
                <w:szCs w:val="22"/>
              </w:rPr>
              <w:t>0</w:t>
            </w:r>
            <w:r w:rsidR="00EA32A9" w:rsidRPr="00EA32A9">
              <w:rPr>
                <w:rFonts w:asciiTheme="majorHAnsi" w:hAnsiTheme="majorHAnsi" w:cs="Calibri Light"/>
                <w:bCs/>
                <w:sz w:val="22"/>
                <w:szCs w:val="22"/>
              </w:rPr>
              <w:t>6</w:t>
            </w:r>
            <w:r w:rsidR="00652335" w:rsidRPr="00EA32A9">
              <w:rPr>
                <w:rFonts w:asciiTheme="majorHAnsi" w:hAnsiTheme="majorHAnsi" w:cs="Calibri Light"/>
                <w:bCs/>
                <w:sz w:val="22"/>
                <w:szCs w:val="22"/>
              </w:rPr>
              <w:t>/09</w:t>
            </w:r>
            <w:r w:rsidR="00B81538" w:rsidRPr="00EA32A9">
              <w:rPr>
                <w:rFonts w:asciiTheme="majorHAnsi" w:hAnsiTheme="majorHAnsi" w:cs="Calibri Light"/>
                <w:bCs/>
                <w:sz w:val="22"/>
                <w:szCs w:val="22"/>
              </w:rPr>
              <w:t>/2024</w:t>
            </w:r>
          </w:p>
          <w:p w14:paraId="110DBF3D" w14:textId="48520C1E" w:rsidR="00B814EF" w:rsidRPr="00EA32A9" w:rsidRDefault="00B814EF" w:rsidP="00104DA5">
            <w:pPr>
              <w:jc w:val="right"/>
              <w:rPr>
                <w:rFonts w:asciiTheme="majorHAnsi" w:hAnsiTheme="majorHAnsi" w:cs="Calibri Light"/>
                <w:bCs/>
                <w:sz w:val="22"/>
                <w:szCs w:val="22"/>
              </w:rPr>
            </w:pPr>
            <w:r w:rsidRPr="00EA32A9">
              <w:rPr>
                <w:rFonts w:asciiTheme="majorHAnsi" w:hAnsiTheme="majorHAnsi" w:cs="Calibri Light"/>
                <w:bCs/>
                <w:sz w:val="22"/>
                <w:szCs w:val="22"/>
              </w:rPr>
              <w:t xml:space="preserve">                                            Αριθ. Πρωτ</w:t>
            </w:r>
            <w:r w:rsidR="00F105F4" w:rsidRPr="00EA32A9">
              <w:rPr>
                <w:rFonts w:asciiTheme="majorHAnsi" w:hAnsiTheme="majorHAnsi" w:cs="Calibri Light"/>
                <w:bCs/>
                <w:sz w:val="22"/>
                <w:szCs w:val="22"/>
              </w:rPr>
              <w:t>:</w:t>
            </w:r>
            <w:r w:rsidR="00EA32A9" w:rsidRPr="00EA32A9">
              <w:rPr>
                <w:rFonts w:asciiTheme="majorHAnsi" w:hAnsiTheme="majorHAnsi" w:cs="Calibri Light"/>
                <w:bCs/>
                <w:sz w:val="22"/>
                <w:szCs w:val="22"/>
              </w:rPr>
              <w:t xml:space="preserve"> 3485</w:t>
            </w:r>
          </w:p>
          <w:p w14:paraId="576E3CBC" w14:textId="77777777" w:rsidR="00B814EF" w:rsidRPr="00EA32A9" w:rsidRDefault="00B814EF" w:rsidP="00104DA5">
            <w:pPr>
              <w:jc w:val="right"/>
              <w:rPr>
                <w:rFonts w:asciiTheme="majorHAnsi" w:hAnsiTheme="majorHAnsi" w:cs="Calibri Light"/>
                <w:bCs/>
                <w:sz w:val="22"/>
                <w:szCs w:val="22"/>
              </w:rPr>
            </w:pPr>
          </w:p>
        </w:tc>
      </w:tr>
      <w:tr w:rsidR="00B814EF" w:rsidRPr="00EA32A9" w14:paraId="60FD78BE" w14:textId="77777777" w:rsidTr="001E6F56">
        <w:trPr>
          <w:trHeight w:val="1311"/>
        </w:trPr>
        <w:tc>
          <w:tcPr>
            <w:tcW w:w="1809" w:type="dxa"/>
          </w:tcPr>
          <w:p w14:paraId="5AFB82CB" w14:textId="77777777" w:rsidR="00B814EF" w:rsidRPr="00EA32A9" w:rsidRDefault="00B814EF" w:rsidP="00704875">
            <w:pPr>
              <w:rPr>
                <w:rFonts w:asciiTheme="majorHAnsi" w:hAnsiTheme="majorHAnsi" w:cs="Calibri Light"/>
                <w:bCs/>
                <w:sz w:val="22"/>
                <w:szCs w:val="22"/>
              </w:rPr>
            </w:pPr>
            <w:proofErr w:type="spellStart"/>
            <w:r w:rsidRPr="00EA32A9">
              <w:rPr>
                <w:rFonts w:asciiTheme="majorHAnsi" w:hAnsiTheme="majorHAnsi" w:cs="Calibri Light"/>
                <w:bCs/>
                <w:sz w:val="22"/>
                <w:szCs w:val="22"/>
              </w:rPr>
              <w:t>Ταχ</w:t>
            </w:r>
            <w:proofErr w:type="spellEnd"/>
            <w:r w:rsidRPr="00EA32A9">
              <w:rPr>
                <w:rFonts w:asciiTheme="majorHAnsi" w:hAnsiTheme="majorHAnsi" w:cs="Calibri Light"/>
                <w:bCs/>
                <w:sz w:val="22"/>
                <w:szCs w:val="22"/>
              </w:rPr>
              <w:t>. Διεύθυνση</w:t>
            </w:r>
          </w:p>
          <w:p w14:paraId="7DD57E75" w14:textId="77777777" w:rsidR="00DD0941" w:rsidRPr="00EA32A9" w:rsidRDefault="00DD0941" w:rsidP="00596923">
            <w:pPr>
              <w:rPr>
                <w:rFonts w:asciiTheme="majorHAnsi" w:hAnsiTheme="majorHAnsi" w:cs="Calibri Light"/>
                <w:bCs/>
                <w:sz w:val="22"/>
                <w:szCs w:val="22"/>
              </w:rPr>
            </w:pPr>
          </w:p>
          <w:p w14:paraId="0261511C" w14:textId="77777777" w:rsidR="001E6F56" w:rsidRPr="00EA32A9" w:rsidRDefault="001E6F56" w:rsidP="00596923">
            <w:pPr>
              <w:rPr>
                <w:rFonts w:asciiTheme="majorHAnsi" w:hAnsiTheme="majorHAnsi" w:cs="Calibri Light"/>
                <w:bCs/>
                <w:sz w:val="22"/>
                <w:szCs w:val="22"/>
              </w:rPr>
            </w:pPr>
          </w:p>
          <w:p w14:paraId="6A71435C" w14:textId="77777777" w:rsidR="00B814EF" w:rsidRPr="00EA32A9" w:rsidRDefault="00B814EF" w:rsidP="00596923">
            <w:pPr>
              <w:rPr>
                <w:rFonts w:asciiTheme="majorHAnsi" w:hAnsiTheme="majorHAnsi" w:cs="Calibri Light"/>
                <w:bCs/>
                <w:sz w:val="22"/>
                <w:szCs w:val="22"/>
              </w:rPr>
            </w:pPr>
            <w:r w:rsidRPr="00EA32A9">
              <w:rPr>
                <w:rFonts w:asciiTheme="majorHAnsi" w:hAnsiTheme="majorHAnsi" w:cs="Calibri Light"/>
                <w:bCs/>
                <w:sz w:val="22"/>
                <w:szCs w:val="22"/>
              </w:rPr>
              <w:t>Τηλέφωνο</w:t>
            </w:r>
          </w:p>
          <w:p w14:paraId="1632165D" w14:textId="77777777" w:rsidR="001E6F56" w:rsidRPr="00EA32A9" w:rsidRDefault="001E6F56" w:rsidP="00596923">
            <w:pPr>
              <w:rPr>
                <w:rFonts w:asciiTheme="majorHAnsi" w:hAnsiTheme="majorHAnsi" w:cs="Calibri Light"/>
                <w:bCs/>
                <w:sz w:val="22"/>
                <w:szCs w:val="22"/>
                <w:lang w:val="en-US"/>
              </w:rPr>
            </w:pPr>
            <w:r w:rsidRPr="00EA32A9">
              <w:rPr>
                <w:rFonts w:asciiTheme="majorHAnsi" w:hAnsiTheme="majorHAnsi" w:cs="Calibri Light"/>
                <w:bCs/>
                <w:sz w:val="22"/>
                <w:szCs w:val="22"/>
                <w:lang w:val="en-US"/>
              </w:rPr>
              <w:t>Email</w:t>
            </w:r>
          </w:p>
          <w:p w14:paraId="1A90B485" w14:textId="77777777" w:rsidR="00B814EF" w:rsidRPr="00EA32A9" w:rsidRDefault="00B814EF" w:rsidP="00DD0941">
            <w:pPr>
              <w:rPr>
                <w:rFonts w:asciiTheme="majorHAnsi" w:hAnsiTheme="majorHAnsi" w:cs="Calibri Light"/>
                <w:bCs/>
                <w:sz w:val="22"/>
                <w:szCs w:val="22"/>
              </w:rPr>
            </w:pPr>
          </w:p>
        </w:tc>
        <w:tc>
          <w:tcPr>
            <w:tcW w:w="2444" w:type="dxa"/>
            <w:gridSpan w:val="2"/>
          </w:tcPr>
          <w:p w14:paraId="3C6A17C7" w14:textId="77777777" w:rsidR="001E6F56" w:rsidRPr="00EA32A9" w:rsidRDefault="00B814EF" w:rsidP="00704875">
            <w:pPr>
              <w:rPr>
                <w:rFonts w:asciiTheme="majorHAnsi" w:hAnsiTheme="majorHAnsi" w:cs="Calibri Light"/>
                <w:bCs/>
                <w:sz w:val="22"/>
                <w:szCs w:val="22"/>
              </w:rPr>
            </w:pPr>
            <w:r w:rsidRPr="00EA32A9">
              <w:rPr>
                <w:rFonts w:asciiTheme="majorHAnsi" w:hAnsiTheme="majorHAnsi" w:cs="Calibri Light"/>
                <w:bCs/>
                <w:sz w:val="22"/>
                <w:szCs w:val="22"/>
              </w:rPr>
              <w:t>:</w:t>
            </w:r>
            <w:r w:rsidR="001E6F56" w:rsidRPr="00EA32A9">
              <w:rPr>
                <w:rFonts w:asciiTheme="majorHAnsi" w:hAnsiTheme="majorHAnsi" w:cs="Calibri Light"/>
                <w:bCs/>
                <w:sz w:val="22"/>
                <w:szCs w:val="22"/>
              </w:rPr>
              <w:t xml:space="preserve">Παρ. </w:t>
            </w:r>
            <w:proofErr w:type="spellStart"/>
            <w:r w:rsidR="001E6F56" w:rsidRPr="00EA32A9">
              <w:rPr>
                <w:rFonts w:asciiTheme="majorHAnsi" w:hAnsiTheme="majorHAnsi" w:cs="Calibri Light"/>
                <w:bCs/>
                <w:sz w:val="22"/>
                <w:szCs w:val="22"/>
              </w:rPr>
              <w:t>Καλουτά</w:t>
            </w:r>
            <w:proofErr w:type="spellEnd"/>
          </w:p>
          <w:p w14:paraId="4D1EEF61" w14:textId="77777777" w:rsidR="00B814EF" w:rsidRPr="00EA32A9" w:rsidRDefault="001E6F56" w:rsidP="00704875">
            <w:pPr>
              <w:rPr>
                <w:rFonts w:asciiTheme="majorHAnsi" w:hAnsiTheme="majorHAnsi" w:cs="Calibri Light"/>
                <w:bCs/>
                <w:sz w:val="22"/>
                <w:szCs w:val="22"/>
              </w:rPr>
            </w:pPr>
            <w:r w:rsidRPr="00EA32A9">
              <w:rPr>
                <w:rFonts w:asciiTheme="majorHAnsi" w:hAnsiTheme="majorHAnsi" w:cs="Calibri Light"/>
                <w:bCs/>
                <w:sz w:val="22"/>
                <w:szCs w:val="22"/>
              </w:rPr>
              <w:t>Κτίριο Ν. Ιχθυόσκαλας</w:t>
            </w:r>
          </w:p>
          <w:p w14:paraId="36D23E05" w14:textId="77777777" w:rsidR="00B814EF" w:rsidRPr="00EA32A9" w:rsidRDefault="00B814EF" w:rsidP="00704875">
            <w:pPr>
              <w:rPr>
                <w:rFonts w:asciiTheme="majorHAnsi" w:hAnsiTheme="majorHAnsi" w:cs="Calibri Light"/>
                <w:bCs/>
                <w:sz w:val="22"/>
                <w:szCs w:val="22"/>
              </w:rPr>
            </w:pPr>
            <w:r w:rsidRPr="00EA32A9">
              <w:rPr>
                <w:rFonts w:asciiTheme="majorHAnsi" w:hAnsiTheme="majorHAnsi" w:cs="Calibri Light"/>
                <w:bCs/>
                <w:sz w:val="22"/>
                <w:szCs w:val="22"/>
              </w:rPr>
              <w:t xml:space="preserve"> ΧΙΟΣ  82100</w:t>
            </w:r>
          </w:p>
          <w:p w14:paraId="3AA2213B" w14:textId="77777777" w:rsidR="00B814EF" w:rsidRPr="00EA32A9" w:rsidRDefault="00B814EF" w:rsidP="00704875">
            <w:pPr>
              <w:rPr>
                <w:rFonts w:asciiTheme="majorHAnsi" w:hAnsiTheme="majorHAnsi" w:cs="Calibri Light"/>
                <w:bCs/>
                <w:sz w:val="22"/>
                <w:szCs w:val="22"/>
              </w:rPr>
            </w:pPr>
            <w:r w:rsidRPr="00EA32A9">
              <w:rPr>
                <w:rFonts w:asciiTheme="majorHAnsi" w:hAnsiTheme="majorHAnsi" w:cs="Calibri Light"/>
                <w:bCs/>
                <w:sz w:val="22"/>
                <w:szCs w:val="22"/>
              </w:rPr>
              <w:t>: 2271022770</w:t>
            </w:r>
          </w:p>
          <w:p w14:paraId="78E19EFC" w14:textId="77777777" w:rsidR="00B814EF" w:rsidRPr="00EA32A9" w:rsidRDefault="001E6F56" w:rsidP="00704875">
            <w:pPr>
              <w:rPr>
                <w:rFonts w:asciiTheme="majorHAnsi" w:hAnsiTheme="majorHAnsi" w:cs="Calibri Light"/>
                <w:bCs/>
                <w:sz w:val="22"/>
                <w:szCs w:val="22"/>
                <w:lang w:val="en-US"/>
              </w:rPr>
            </w:pPr>
            <w:r w:rsidRPr="00EA32A9">
              <w:rPr>
                <w:rFonts w:asciiTheme="majorHAnsi" w:hAnsiTheme="majorHAnsi" w:cs="Calibri Light"/>
                <w:bCs/>
                <w:sz w:val="22"/>
                <w:szCs w:val="22"/>
              </w:rPr>
              <w:t>:</w:t>
            </w:r>
            <w:r w:rsidRPr="00EA32A9">
              <w:rPr>
                <w:rFonts w:asciiTheme="majorHAnsi" w:hAnsiTheme="majorHAnsi" w:cs="Calibri Light"/>
                <w:bCs/>
                <w:sz w:val="22"/>
                <w:szCs w:val="22"/>
                <w:lang w:val="en-US"/>
              </w:rPr>
              <w:t>info@chiosport.gr</w:t>
            </w:r>
          </w:p>
        </w:tc>
        <w:tc>
          <w:tcPr>
            <w:tcW w:w="1735" w:type="dxa"/>
          </w:tcPr>
          <w:p w14:paraId="029D1F7D" w14:textId="77777777" w:rsidR="00B814EF" w:rsidRPr="00EA32A9" w:rsidRDefault="00B814EF" w:rsidP="00704875">
            <w:pPr>
              <w:rPr>
                <w:rFonts w:asciiTheme="majorHAnsi" w:hAnsiTheme="majorHAnsi" w:cs="Calibri Light"/>
                <w:bCs/>
                <w:sz w:val="22"/>
                <w:szCs w:val="22"/>
              </w:rPr>
            </w:pPr>
          </w:p>
          <w:p w14:paraId="60CDAE4A" w14:textId="77777777" w:rsidR="00B814EF" w:rsidRPr="00EA32A9" w:rsidRDefault="00B814EF" w:rsidP="00704875">
            <w:pPr>
              <w:jc w:val="right"/>
              <w:rPr>
                <w:rFonts w:asciiTheme="majorHAnsi" w:hAnsiTheme="majorHAnsi" w:cs="Calibri Light"/>
                <w:bCs/>
                <w:sz w:val="22"/>
                <w:szCs w:val="22"/>
              </w:rPr>
            </w:pPr>
            <w:r w:rsidRPr="00EA32A9">
              <w:rPr>
                <w:rFonts w:asciiTheme="majorHAnsi" w:hAnsiTheme="majorHAnsi" w:cs="Calibri Light"/>
                <w:bCs/>
                <w:sz w:val="22"/>
                <w:szCs w:val="22"/>
              </w:rPr>
              <w:t>ΠΡΟΣ</w:t>
            </w:r>
          </w:p>
        </w:tc>
        <w:tc>
          <w:tcPr>
            <w:tcW w:w="3226" w:type="dxa"/>
          </w:tcPr>
          <w:p w14:paraId="4DA42959" w14:textId="77777777" w:rsidR="00B814EF" w:rsidRPr="00EA32A9" w:rsidRDefault="00B814EF" w:rsidP="00104DA5">
            <w:pPr>
              <w:ind w:left="252"/>
              <w:rPr>
                <w:rFonts w:asciiTheme="majorHAnsi" w:hAnsiTheme="majorHAnsi" w:cs="Calibri Light"/>
                <w:bCs/>
                <w:sz w:val="22"/>
                <w:szCs w:val="22"/>
              </w:rPr>
            </w:pPr>
          </w:p>
          <w:p w14:paraId="2DD30B5B" w14:textId="77777777" w:rsidR="00DD0941" w:rsidRPr="00EA32A9" w:rsidRDefault="00541575" w:rsidP="00DD0941">
            <w:pPr>
              <w:jc w:val="center"/>
              <w:rPr>
                <w:rFonts w:asciiTheme="majorHAnsi" w:hAnsiTheme="majorHAnsi" w:cs="Calibri Light"/>
                <w:bCs/>
                <w:sz w:val="22"/>
                <w:szCs w:val="22"/>
              </w:rPr>
            </w:pPr>
            <w:r w:rsidRPr="00EA32A9">
              <w:rPr>
                <w:rFonts w:asciiTheme="majorHAnsi" w:hAnsiTheme="majorHAnsi" w:cs="Calibri Light"/>
                <w:bCs/>
                <w:sz w:val="22"/>
                <w:szCs w:val="22"/>
              </w:rPr>
              <w:t>ΚΑΘΕ ΕΝΔΙΑΦΕΡΟΜΕΝΟ</w:t>
            </w:r>
          </w:p>
          <w:p w14:paraId="14677B9A" w14:textId="77777777" w:rsidR="00DD0941" w:rsidRPr="00EA32A9" w:rsidRDefault="00DD0941" w:rsidP="00DD0941">
            <w:pPr>
              <w:jc w:val="center"/>
              <w:rPr>
                <w:rFonts w:asciiTheme="majorHAnsi" w:hAnsiTheme="majorHAnsi" w:cs="Calibri Light"/>
                <w:bCs/>
                <w:sz w:val="22"/>
                <w:szCs w:val="22"/>
              </w:rPr>
            </w:pPr>
          </w:p>
        </w:tc>
      </w:tr>
    </w:tbl>
    <w:p w14:paraId="770DFAE5" w14:textId="77777777" w:rsidR="00B814EF" w:rsidRPr="00EA32A9" w:rsidRDefault="00B814EF" w:rsidP="00596923">
      <w:pPr>
        <w:ind w:right="45"/>
        <w:jc w:val="center"/>
        <w:rPr>
          <w:rFonts w:asciiTheme="majorHAnsi" w:hAnsiTheme="majorHAnsi" w:cs="Calibri Light"/>
          <w:b/>
          <w:sz w:val="22"/>
          <w:szCs w:val="22"/>
        </w:rPr>
      </w:pPr>
      <w:r w:rsidRPr="00EA32A9">
        <w:rPr>
          <w:rFonts w:asciiTheme="majorHAnsi" w:hAnsiTheme="majorHAnsi" w:cs="Calibri Light"/>
          <w:b/>
          <w:sz w:val="22"/>
          <w:szCs w:val="22"/>
        </w:rPr>
        <w:t>ΠΡΟΣΚΛΗΣΗ</w:t>
      </w:r>
    </w:p>
    <w:p w14:paraId="6E5F1647" w14:textId="77777777" w:rsidR="00B814EF" w:rsidRPr="00EA32A9" w:rsidRDefault="00B814EF" w:rsidP="005A0C98">
      <w:pPr>
        <w:ind w:firstLine="4111"/>
        <w:jc w:val="both"/>
        <w:rPr>
          <w:rFonts w:asciiTheme="majorHAnsi" w:hAnsiTheme="majorHAnsi" w:cs="Calibri Light"/>
          <w:sz w:val="22"/>
          <w:szCs w:val="22"/>
        </w:rPr>
      </w:pPr>
    </w:p>
    <w:p w14:paraId="50E6A1FF" w14:textId="46DD0782" w:rsidR="00B814EF" w:rsidRPr="00EA32A9" w:rsidRDefault="00EA32A9" w:rsidP="00EA32A9">
      <w:pPr>
        <w:spacing w:line="360" w:lineRule="auto"/>
        <w:ind w:firstLine="284"/>
        <w:jc w:val="both"/>
        <w:rPr>
          <w:rFonts w:asciiTheme="majorHAnsi" w:hAnsiTheme="majorHAnsi" w:cs="Calibri Light"/>
          <w:b/>
          <w:sz w:val="22"/>
          <w:szCs w:val="22"/>
        </w:rPr>
      </w:pPr>
      <w:r w:rsidRPr="00EA32A9">
        <w:rPr>
          <w:rFonts w:asciiTheme="majorHAnsi" w:hAnsiTheme="majorHAnsi"/>
          <w:sz w:val="22"/>
          <w:szCs w:val="22"/>
          <w:lang w:eastAsia="ar-SA"/>
        </w:rPr>
        <w:t xml:space="preserve">Το Δημοτικό Λιμενικό Ταμείο Χίου ενδιαφέρεται να αναθέσει την </w:t>
      </w:r>
      <w:r w:rsidRPr="00EA32A9">
        <w:rPr>
          <w:rFonts w:asciiTheme="majorHAnsi" w:hAnsiTheme="majorHAnsi"/>
          <w:sz w:val="22"/>
          <w:szCs w:val="22"/>
          <w:lang w:eastAsia="ar-SA"/>
        </w:rPr>
        <w:t>μ</w:t>
      </w:r>
      <w:r w:rsidRPr="00EA32A9">
        <w:rPr>
          <w:rFonts w:asciiTheme="majorHAnsi" w:hAnsiTheme="majorHAnsi"/>
          <w:sz w:val="22"/>
          <w:szCs w:val="22"/>
          <w:lang w:eastAsia="ar-SA"/>
        </w:rPr>
        <w:t>εταφορά υποδομής καταλοίπων (ξύλινο</w:t>
      </w:r>
      <w:r w:rsidRPr="00EA32A9">
        <w:rPr>
          <w:rFonts w:asciiTheme="majorHAnsi" w:hAnsiTheme="majorHAnsi"/>
          <w:sz w:val="22"/>
          <w:szCs w:val="22"/>
          <w:lang w:eastAsia="ar-SA"/>
        </w:rPr>
        <w:t xml:space="preserve"> </w:t>
      </w:r>
      <w:r w:rsidRPr="00EA32A9">
        <w:rPr>
          <w:rFonts w:asciiTheme="majorHAnsi" w:hAnsiTheme="majorHAnsi"/>
          <w:sz w:val="22"/>
          <w:szCs w:val="22"/>
          <w:lang w:eastAsia="ar-SA"/>
        </w:rPr>
        <w:t xml:space="preserve">κιόσκι) σε υπάρχουσα βάση εντός χερσαίας ζώνης αλιευτικού καταφυγίου </w:t>
      </w:r>
      <w:proofErr w:type="spellStart"/>
      <w:r w:rsidRPr="00EA32A9">
        <w:rPr>
          <w:rFonts w:asciiTheme="majorHAnsi" w:hAnsiTheme="majorHAnsi"/>
          <w:sz w:val="22"/>
          <w:szCs w:val="22"/>
          <w:lang w:eastAsia="ar-SA"/>
        </w:rPr>
        <w:t>Γριδίων</w:t>
      </w:r>
      <w:proofErr w:type="spellEnd"/>
      <w:r w:rsidRPr="00EA32A9">
        <w:rPr>
          <w:rFonts w:asciiTheme="majorHAnsi" w:hAnsiTheme="majorHAnsi" w:cs="Calibri Light"/>
          <w:bCs/>
          <w:sz w:val="22"/>
          <w:szCs w:val="22"/>
        </w:rPr>
        <w:t xml:space="preserve"> </w:t>
      </w:r>
      <w:proofErr w:type="spellStart"/>
      <w:r w:rsidR="00B814EF" w:rsidRPr="00EA32A9">
        <w:rPr>
          <w:rFonts w:asciiTheme="majorHAnsi" w:hAnsiTheme="majorHAnsi" w:cs="Calibri Light"/>
          <w:bCs/>
          <w:sz w:val="22"/>
          <w:szCs w:val="22"/>
        </w:rPr>
        <w:t>προϋπολογιζόμενης</w:t>
      </w:r>
      <w:proofErr w:type="spellEnd"/>
      <w:r w:rsidR="00B814EF" w:rsidRPr="00EA32A9">
        <w:rPr>
          <w:rFonts w:asciiTheme="majorHAnsi" w:hAnsiTheme="majorHAnsi" w:cs="Calibri Light"/>
          <w:bCs/>
          <w:sz w:val="22"/>
          <w:szCs w:val="22"/>
        </w:rPr>
        <w:t xml:space="preserve"> δαπάνης </w:t>
      </w:r>
      <w:r w:rsidR="00652335" w:rsidRPr="00EA32A9">
        <w:rPr>
          <w:rFonts w:asciiTheme="majorHAnsi" w:hAnsiTheme="majorHAnsi" w:cs="Calibri Light"/>
          <w:bCs/>
          <w:sz w:val="22"/>
          <w:szCs w:val="22"/>
        </w:rPr>
        <w:t>1.</w:t>
      </w:r>
      <w:r w:rsidRPr="00EA32A9">
        <w:rPr>
          <w:rFonts w:asciiTheme="majorHAnsi" w:hAnsiTheme="majorHAnsi" w:cs="Calibri Light"/>
          <w:bCs/>
          <w:sz w:val="22"/>
          <w:szCs w:val="22"/>
        </w:rPr>
        <w:t>200,00</w:t>
      </w:r>
      <w:r w:rsidR="00B814EF" w:rsidRPr="00EA32A9">
        <w:rPr>
          <w:rFonts w:asciiTheme="majorHAnsi" w:hAnsiTheme="majorHAnsi" w:cs="Calibri Light"/>
          <w:bCs/>
          <w:sz w:val="22"/>
          <w:szCs w:val="22"/>
        </w:rPr>
        <w:t>€</w:t>
      </w:r>
      <w:r w:rsidR="00192B76" w:rsidRPr="00EA32A9">
        <w:rPr>
          <w:rFonts w:asciiTheme="majorHAnsi" w:hAnsiTheme="majorHAnsi" w:cs="Calibri Light"/>
          <w:bCs/>
          <w:sz w:val="22"/>
          <w:szCs w:val="22"/>
        </w:rPr>
        <w:t xml:space="preserve"> πλέον του αναλογούντος ΦΠΑ</w:t>
      </w:r>
    </w:p>
    <w:p w14:paraId="3AE18562" w14:textId="2244AA1F" w:rsidR="00B814EF" w:rsidRPr="00EA32A9" w:rsidRDefault="00B814EF" w:rsidP="0017289E">
      <w:pPr>
        <w:spacing w:line="360" w:lineRule="auto"/>
        <w:ind w:firstLine="284"/>
        <w:jc w:val="both"/>
        <w:rPr>
          <w:rFonts w:asciiTheme="majorHAnsi" w:hAnsiTheme="majorHAnsi" w:cs="Calibri Light"/>
          <w:sz w:val="22"/>
          <w:szCs w:val="22"/>
        </w:rPr>
      </w:pPr>
      <w:r w:rsidRPr="00EA32A9">
        <w:rPr>
          <w:rFonts w:asciiTheme="majorHAnsi" w:hAnsiTheme="majorHAnsi" w:cs="Calibri Light"/>
          <w:sz w:val="22"/>
          <w:szCs w:val="22"/>
        </w:rPr>
        <w:t>Παρακαλούμε να μας αποστείλετε σχετική προσφορά για τ</w:t>
      </w:r>
      <w:r w:rsidR="00B81538" w:rsidRPr="00EA32A9">
        <w:rPr>
          <w:rFonts w:asciiTheme="majorHAnsi" w:hAnsiTheme="majorHAnsi" w:cs="Calibri Light"/>
          <w:sz w:val="22"/>
          <w:szCs w:val="22"/>
        </w:rPr>
        <w:t>ην</w:t>
      </w:r>
      <w:r w:rsidRPr="00EA32A9">
        <w:rPr>
          <w:rFonts w:asciiTheme="majorHAnsi" w:hAnsiTheme="majorHAnsi" w:cs="Calibri Light"/>
          <w:sz w:val="22"/>
          <w:szCs w:val="22"/>
        </w:rPr>
        <w:t xml:space="preserve"> ανωτέρω </w:t>
      </w:r>
      <w:r w:rsidR="00541575" w:rsidRPr="00EA32A9">
        <w:rPr>
          <w:rFonts w:asciiTheme="majorHAnsi" w:hAnsiTheme="majorHAnsi" w:cs="Calibri Light"/>
          <w:sz w:val="22"/>
          <w:szCs w:val="22"/>
        </w:rPr>
        <w:t>προμήθεια</w:t>
      </w:r>
      <w:r w:rsidR="00A62A9C" w:rsidRPr="00EA32A9">
        <w:rPr>
          <w:rFonts w:asciiTheme="majorHAnsi" w:hAnsiTheme="majorHAnsi" w:cs="Calibri Light"/>
          <w:sz w:val="22"/>
          <w:szCs w:val="22"/>
        </w:rPr>
        <w:t xml:space="preserve"> και έως </w:t>
      </w:r>
      <w:r w:rsidR="00EA32A9" w:rsidRPr="00EA32A9">
        <w:rPr>
          <w:rFonts w:asciiTheme="majorHAnsi" w:hAnsiTheme="majorHAnsi" w:cs="Calibri Light"/>
          <w:sz w:val="22"/>
          <w:szCs w:val="22"/>
        </w:rPr>
        <w:t xml:space="preserve">τις </w:t>
      </w:r>
      <w:r w:rsidR="00652335" w:rsidRPr="00EA32A9">
        <w:rPr>
          <w:rFonts w:asciiTheme="majorHAnsi" w:hAnsiTheme="majorHAnsi" w:cs="Calibri Light"/>
          <w:sz w:val="22"/>
          <w:szCs w:val="22"/>
        </w:rPr>
        <w:t>1</w:t>
      </w:r>
      <w:r w:rsidR="00EA32A9" w:rsidRPr="00EA32A9">
        <w:rPr>
          <w:rFonts w:asciiTheme="majorHAnsi" w:hAnsiTheme="majorHAnsi" w:cs="Calibri Light"/>
          <w:sz w:val="22"/>
          <w:szCs w:val="22"/>
        </w:rPr>
        <w:t>3</w:t>
      </w:r>
      <w:r w:rsidR="00932FED" w:rsidRPr="00EA32A9">
        <w:rPr>
          <w:rFonts w:asciiTheme="majorHAnsi" w:hAnsiTheme="majorHAnsi" w:cs="Calibri Light"/>
          <w:sz w:val="22"/>
          <w:szCs w:val="22"/>
        </w:rPr>
        <w:t>/</w:t>
      </w:r>
      <w:r w:rsidR="00541575" w:rsidRPr="00EA32A9">
        <w:rPr>
          <w:rFonts w:asciiTheme="majorHAnsi" w:hAnsiTheme="majorHAnsi" w:cs="Calibri Light"/>
          <w:sz w:val="22"/>
          <w:szCs w:val="22"/>
        </w:rPr>
        <w:t>9</w:t>
      </w:r>
      <w:r w:rsidR="006D22D7" w:rsidRPr="00EA32A9">
        <w:rPr>
          <w:rFonts w:asciiTheme="majorHAnsi" w:hAnsiTheme="majorHAnsi" w:cs="Calibri Light"/>
          <w:sz w:val="22"/>
          <w:szCs w:val="22"/>
        </w:rPr>
        <w:t>/2024</w:t>
      </w:r>
    </w:p>
    <w:p w14:paraId="78C6E0F5" w14:textId="77777777" w:rsidR="00B814EF" w:rsidRPr="00EA32A9" w:rsidRDefault="00B814EF" w:rsidP="0017289E">
      <w:pPr>
        <w:spacing w:line="360" w:lineRule="auto"/>
        <w:ind w:firstLine="284"/>
        <w:jc w:val="both"/>
        <w:rPr>
          <w:rFonts w:asciiTheme="majorHAnsi" w:hAnsiTheme="majorHAnsi" w:cs="Calibri Light"/>
          <w:sz w:val="22"/>
          <w:szCs w:val="22"/>
        </w:rPr>
      </w:pPr>
      <w:r w:rsidRPr="00EA32A9">
        <w:rPr>
          <w:rFonts w:asciiTheme="majorHAnsi" w:hAnsiTheme="majorHAnsi" w:cs="Calibri Light"/>
          <w:sz w:val="22"/>
          <w:szCs w:val="22"/>
        </w:rPr>
        <w:t>Προς απόδειξη της μη συνδρομής των λόγων αποκλεισμού από διαδικασίες σύναψης δημοσίων συμβάσεων των παρ.1 και 2 του άρθρου 73 του Ν.4412/2016, παρακαλούμε, μαζί με την προσφορά σας, να μας αποστείλετε τα παρακάτω δικαιολογητικά:</w:t>
      </w:r>
    </w:p>
    <w:p w14:paraId="00B1077A" w14:textId="77777777" w:rsidR="00AB1B01" w:rsidRPr="00EA32A9" w:rsidRDefault="00AB1B01" w:rsidP="00AB1B01">
      <w:pPr>
        <w:spacing w:line="360" w:lineRule="auto"/>
        <w:ind w:left="284"/>
        <w:jc w:val="both"/>
        <w:rPr>
          <w:rFonts w:asciiTheme="majorHAnsi" w:hAnsiTheme="majorHAnsi" w:cs="Calibri Light"/>
          <w:bCs/>
          <w:sz w:val="22"/>
          <w:szCs w:val="22"/>
        </w:rPr>
      </w:pPr>
      <w:r w:rsidRPr="00EA32A9">
        <w:rPr>
          <w:rFonts w:asciiTheme="majorHAnsi" w:hAnsiTheme="majorHAnsi" w:cs="Calibri Light"/>
          <w:bCs/>
          <w:sz w:val="22"/>
          <w:szCs w:val="22"/>
        </w:rPr>
        <w:t>α. Υπεύθυνη δήλωση εκ μέρους του οικονομικού φορέα, σε περίπτωση φυσικού προσώπου ότι δεν συντρέχουν οι λόγοι αποκλεισμού της παραγράφου 1 του άρθρου 73  του Ν.4412/2016. Η υπεύθυνη δήλωση γίνεται αποδεκτή εφόσον έχει συνταχθεί μετά την κοινοποίηση της παρούσας πρόσκλησης. (άρθρο 80 παρ.12 του Ν.4412/2016, όπως προστέθηκε με την παρ.7αδ του άρθρου 43 του Ν.4605/2019)</w:t>
      </w:r>
    </w:p>
    <w:p w14:paraId="22787929" w14:textId="77777777" w:rsidR="00AB1B01" w:rsidRPr="00EA32A9" w:rsidRDefault="00AB1B01" w:rsidP="00AB1B01">
      <w:pPr>
        <w:spacing w:line="360" w:lineRule="auto"/>
        <w:ind w:left="284"/>
        <w:jc w:val="both"/>
        <w:rPr>
          <w:rFonts w:asciiTheme="majorHAnsi" w:hAnsiTheme="majorHAnsi" w:cs="Calibri Light"/>
          <w:bCs/>
          <w:sz w:val="22"/>
          <w:szCs w:val="22"/>
        </w:rPr>
      </w:pPr>
      <w:r w:rsidRPr="00EA32A9">
        <w:rPr>
          <w:rFonts w:asciiTheme="majorHAnsi" w:hAnsiTheme="majorHAnsi" w:cs="Calibri Light"/>
          <w:bCs/>
          <w:sz w:val="22"/>
          <w:szCs w:val="22"/>
        </w:rPr>
        <w:t>β. Φορολογική ενημερότητα</w:t>
      </w:r>
    </w:p>
    <w:p w14:paraId="02CCE953" w14:textId="77777777" w:rsidR="00541575" w:rsidRPr="00EA32A9" w:rsidRDefault="00541575" w:rsidP="00AB1B01">
      <w:pPr>
        <w:spacing w:line="360" w:lineRule="auto"/>
        <w:ind w:left="284"/>
        <w:jc w:val="both"/>
        <w:rPr>
          <w:rFonts w:asciiTheme="majorHAnsi" w:hAnsiTheme="majorHAnsi" w:cs="Calibri Light"/>
          <w:bCs/>
          <w:sz w:val="22"/>
          <w:szCs w:val="22"/>
        </w:rPr>
      </w:pPr>
      <w:r w:rsidRPr="00EA32A9">
        <w:rPr>
          <w:rFonts w:asciiTheme="majorHAnsi" w:hAnsiTheme="majorHAnsi" w:cs="Calibri Light"/>
          <w:bCs/>
          <w:sz w:val="22"/>
          <w:szCs w:val="22"/>
        </w:rPr>
        <w:t>γ. Εφόσον πρόκειται για εταιρεία καταστατικό στο οποίο φαίνεται ο νόμιμος εκπρόσωπος</w:t>
      </w:r>
    </w:p>
    <w:p w14:paraId="0A1FC273" w14:textId="77777777" w:rsidR="000272B8" w:rsidRPr="00EA32A9" w:rsidRDefault="000272B8" w:rsidP="000272B8">
      <w:pPr>
        <w:spacing w:line="360" w:lineRule="auto"/>
        <w:rPr>
          <w:rFonts w:asciiTheme="majorHAnsi" w:hAnsiTheme="majorHAnsi" w:cs="Calibri Light"/>
          <w:bCs/>
          <w:sz w:val="22"/>
          <w:szCs w:val="22"/>
        </w:rPr>
      </w:pPr>
    </w:p>
    <w:p w14:paraId="7F7374D4" w14:textId="77777777" w:rsidR="000272B8" w:rsidRPr="00EA32A9" w:rsidRDefault="000272B8" w:rsidP="00F55C75">
      <w:pPr>
        <w:spacing w:line="360" w:lineRule="auto"/>
        <w:jc w:val="both"/>
        <w:rPr>
          <w:rFonts w:asciiTheme="majorHAnsi" w:hAnsiTheme="majorHAnsi" w:cs="Calibri Light"/>
          <w:b/>
          <w:sz w:val="22"/>
          <w:szCs w:val="22"/>
        </w:rPr>
      </w:pPr>
      <w:r w:rsidRPr="00EA32A9">
        <w:rPr>
          <w:rFonts w:asciiTheme="majorHAnsi" w:hAnsiTheme="majorHAnsi" w:cs="Calibri Light"/>
          <w:bCs/>
          <w:sz w:val="22"/>
          <w:szCs w:val="22"/>
        </w:rPr>
        <w:t>Τ</w:t>
      </w:r>
      <w:r w:rsidR="00F55C75" w:rsidRPr="00EA32A9">
        <w:rPr>
          <w:rFonts w:asciiTheme="majorHAnsi" w:hAnsiTheme="majorHAnsi" w:cs="Calibri Light"/>
          <w:bCs/>
          <w:sz w:val="22"/>
          <w:szCs w:val="22"/>
        </w:rPr>
        <w:t>ο</w:t>
      </w:r>
      <w:r w:rsidRPr="00EA32A9">
        <w:rPr>
          <w:rFonts w:asciiTheme="majorHAnsi" w:hAnsiTheme="majorHAnsi" w:cs="Calibri Light"/>
          <w:bCs/>
          <w:sz w:val="22"/>
          <w:szCs w:val="22"/>
        </w:rPr>
        <w:t xml:space="preserve"> ανωτέρω πιστοποιητικ</w:t>
      </w:r>
      <w:r w:rsidR="00F55C75" w:rsidRPr="00EA32A9">
        <w:rPr>
          <w:rFonts w:asciiTheme="majorHAnsi" w:hAnsiTheme="majorHAnsi" w:cs="Calibri Light"/>
          <w:bCs/>
          <w:sz w:val="22"/>
          <w:szCs w:val="22"/>
        </w:rPr>
        <w:t>ό</w:t>
      </w:r>
      <w:r w:rsidRPr="00EA32A9">
        <w:rPr>
          <w:rFonts w:asciiTheme="majorHAnsi" w:hAnsiTheme="majorHAnsi" w:cs="Calibri Light"/>
          <w:bCs/>
          <w:sz w:val="22"/>
          <w:szCs w:val="22"/>
        </w:rPr>
        <w:t xml:space="preserve"> (β) γίν</w:t>
      </w:r>
      <w:r w:rsidR="00F55C75" w:rsidRPr="00EA32A9">
        <w:rPr>
          <w:rFonts w:asciiTheme="majorHAnsi" w:hAnsiTheme="majorHAnsi" w:cs="Calibri Light"/>
          <w:bCs/>
          <w:sz w:val="22"/>
          <w:szCs w:val="22"/>
        </w:rPr>
        <w:t>ε</w:t>
      </w:r>
      <w:r w:rsidRPr="00EA32A9">
        <w:rPr>
          <w:rFonts w:asciiTheme="majorHAnsi" w:hAnsiTheme="majorHAnsi" w:cs="Calibri Light"/>
          <w:bCs/>
          <w:sz w:val="22"/>
          <w:szCs w:val="22"/>
        </w:rPr>
        <w:t>ται αποδεκτ</w:t>
      </w:r>
      <w:r w:rsidR="00F55C75" w:rsidRPr="00EA32A9">
        <w:rPr>
          <w:rFonts w:asciiTheme="majorHAnsi" w:hAnsiTheme="majorHAnsi" w:cs="Calibri Light"/>
          <w:bCs/>
          <w:sz w:val="22"/>
          <w:szCs w:val="22"/>
        </w:rPr>
        <w:t>ό</w:t>
      </w:r>
      <w:r w:rsidRPr="00EA32A9">
        <w:rPr>
          <w:rFonts w:asciiTheme="majorHAnsi" w:hAnsiTheme="majorHAnsi" w:cs="Calibri Light"/>
          <w:bCs/>
          <w:sz w:val="22"/>
          <w:szCs w:val="22"/>
        </w:rPr>
        <w:t xml:space="preserve"> εφόσον είναι εν ισχύ κατά το χρόνο υποβολής του, άλλως, στην περίπτωση που δεν αναφέρεται χρόνος ισχύος,  εφόσον έχ</w:t>
      </w:r>
      <w:r w:rsidR="00F55C75" w:rsidRPr="00EA32A9">
        <w:rPr>
          <w:rFonts w:asciiTheme="majorHAnsi" w:hAnsiTheme="majorHAnsi" w:cs="Calibri Light"/>
          <w:bCs/>
          <w:sz w:val="22"/>
          <w:szCs w:val="22"/>
        </w:rPr>
        <w:t xml:space="preserve">ει </w:t>
      </w:r>
      <w:r w:rsidRPr="00EA32A9">
        <w:rPr>
          <w:rFonts w:asciiTheme="majorHAnsi" w:hAnsiTheme="majorHAnsi" w:cs="Calibri Light"/>
          <w:bCs/>
          <w:sz w:val="22"/>
          <w:szCs w:val="22"/>
        </w:rPr>
        <w:t>εκδοθεί έως τρεις (3) μήνες πριν από την υποβολή του. (άρθρο 80 παρ.12 του Ν.4412/2016, όπως προστέθηκε με την παρ.7αδ του άρθρου 43 του Ν.4605/2019)</w:t>
      </w:r>
    </w:p>
    <w:p w14:paraId="0B55E74D" w14:textId="77777777" w:rsidR="001F0C3F" w:rsidRPr="00EA32A9" w:rsidRDefault="001F0C3F" w:rsidP="00596923">
      <w:pPr>
        <w:spacing w:line="360" w:lineRule="auto"/>
        <w:ind w:firstLine="4253"/>
        <w:jc w:val="center"/>
        <w:rPr>
          <w:rFonts w:asciiTheme="majorHAnsi" w:hAnsiTheme="majorHAnsi" w:cs="Calibri Light"/>
          <w:b/>
          <w:sz w:val="22"/>
          <w:szCs w:val="22"/>
        </w:rPr>
      </w:pPr>
    </w:p>
    <w:p w14:paraId="79973256" w14:textId="77777777" w:rsidR="00B814EF" w:rsidRPr="00EA32A9" w:rsidRDefault="00B814EF" w:rsidP="00596923">
      <w:pPr>
        <w:spacing w:line="360" w:lineRule="auto"/>
        <w:ind w:firstLine="4253"/>
        <w:jc w:val="center"/>
        <w:rPr>
          <w:rFonts w:asciiTheme="majorHAnsi" w:hAnsiTheme="majorHAnsi" w:cs="Calibri Light"/>
          <w:b/>
          <w:sz w:val="22"/>
          <w:szCs w:val="22"/>
        </w:rPr>
      </w:pPr>
      <w:r w:rsidRPr="00EA32A9">
        <w:rPr>
          <w:rFonts w:asciiTheme="majorHAnsi" w:hAnsiTheme="majorHAnsi" w:cs="Calibri Light"/>
          <w:b/>
          <w:sz w:val="22"/>
          <w:szCs w:val="22"/>
        </w:rPr>
        <w:t xml:space="preserve">Ο Πρόεδρος του </w:t>
      </w:r>
      <w:proofErr w:type="spellStart"/>
      <w:r w:rsidRPr="00EA32A9">
        <w:rPr>
          <w:rFonts w:asciiTheme="majorHAnsi" w:hAnsiTheme="majorHAnsi" w:cs="Calibri Light"/>
          <w:b/>
          <w:sz w:val="22"/>
          <w:szCs w:val="22"/>
        </w:rPr>
        <w:t>Δ.Λ.Τ.Χίου</w:t>
      </w:r>
      <w:proofErr w:type="spellEnd"/>
    </w:p>
    <w:p w14:paraId="38730461" w14:textId="77777777" w:rsidR="00D15258" w:rsidRPr="00EA32A9" w:rsidRDefault="00D15258" w:rsidP="00596923">
      <w:pPr>
        <w:spacing w:line="360" w:lineRule="auto"/>
        <w:ind w:firstLine="4253"/>
        <w:jc w:val="center"/>
        <w:rPr>
          <w:rFonts w:asciiTheme="majorHAnsi" w:hAnsiTheme="majorHAnsi" w:cs="Calibri Light"/>
          <w:b/>
          <w:sz w:val="22"/>
          <w:szCs w:val="22"/>
        </w:rPr>
      </w:pPr>
    </w:p>
    <w:p w14:paraId="2F7BCFE3" w14:textId="77777777" w:rsidR="00E619BC" w:rsidRPr="00EA32A9" w:rsidRDefault="006D22D7" w:rsidP="001066FF">
      <w:pPr>
        <w:spacing w:line="360" w:lineRule="auto"/>
        <w:ind w:firstLine="4253"/>
        <w:jc w:val="center"/>
        <w:rPr>
          <w:rFonts w:asciiTheme="majorHAnsi" w:hAnsiTheme="majorHAnsi" w:cs="Calibri Light"/>
          <w:b/>
          <w:sz w:val="22"/>
          <w:szCs w:val="22"/>
        </w:rPr>
      </w:pPr>
      <w:r w:rsidRPr="00EA32A9">
        <w:rPr>
          <w:rFonts w:asciiTheme="majorHAnsi" w:hAnsiTheme="majorHAnsi" w:cs="Calibri Light"/>
          <w:b/>
          <w:sz w:val="22"/>
          <w:szCs w:val="22"/>
        </w:rPr>
        <w:t>Λεγάτος Παντελής</w:t>
      </w:r>
    </w:p>
    <w:p w14:paraId="3BE2F85A" w14:textId="77777777" w:rsidR="00014CDD" w:rsidRPr="00EA32A9" w:rsidRDefault="00014CDD" w:rsidP="001066FF">
      <w:pPr>
        <w:spacing w:line="360" w:lineRule="auto"/>
        <w:ind w:firstLine="4253"/>
        <w:jc w:val="center"/>
        <w:rPr>
          <w:rFonts w:asciiTheme="majorHAnsi" w:hAnsiTheme="majorHAnsi" w:cs="Calibri Light"/>
          <w:b/>
          <w:sz w:val="22"/>
          <w:szCs w:val="22"/>
        </w:rPr>
      </w:pPr>
    </w:p>
    <w:p w14:paraId="0D5E7A14" w14:textId="77777777" w:rsidR="00D5237A" w:rsidRPr="00EA32A9" w:rsidRDefault="00D5237A">
      <w:pPr>
        <w:rPr>
          <w:rFonts w:asciiTheme="majorHAnsi" w:hAnsiTheme="majorHAnsi" w:cs="Calibri Light"/>
          <w:b/>
          <w:sz w:val="22"/>
          <w:szCs w:val="22"/>
        </w:rPr>
      </w:pPr>
    </w:p>
    <w:p w14:paraId="7C7DFB86" w14:textId="77777777" w:rsidR="00BE7627" w:rsidRPr="00EA32A9" w:rsidRDefault="00BE7627">
      <w:pPr>
        <w:rPr>
          <w:rFonts w:asciiTheme="majorHAnsi" w:hAnsiTheme="majorHAnsi" w:cs="Calibri Light"/>
          <w:b/>
          <w:sz w:val="22"/>
          <w:szCs w:val="22"/>
        </w:rPr>
      </w:pPr>
    </w:p>
    <w:p w14:paraId="08272E9B" w14:textId="77777777" w:rsidR="00BE7627" w:rsidRPr="00EA32A9" w:rsidRDefault="00BE7627">
      <w:pPr>
        <w:rPr>
          <w:rFonts w:asciiTheme="majorHAnsi" w:hAnsiTheme="majorHAnsi" w:cs="Calibri Light"/>
          <w:b/>
          <w:sz w:val="22"/>
          <w:szCs w:val="22"/>
        </w:rPr>
      </w:pPr>
    </w:p>
    <w:p w14:paraId="6233AB93" w14:textId="77777777" w:rsidR="00541575" w:rsidRPr="00EA32A9" w:rsidRDefault="00541575" w:rsidP="00652335">
      <w:pPr>
        <w:rPr>
          <w:rFonts w:asciiTheme="majorHAnsi" w:hAnsiTheme="majorHAnsi"/>
          <w:sz w:val="22"/>
          <w:szCs w:val="22"/>
        </w:rPr>
      </w:pPr>
    </w:p>
    <w:p w14:paraId="4D979247" w14:textId="77777777" w:rsidR="00EA32A9" w:rsidRPr="00EA32A9" w:rsidRDefault="00EA32A9" w:rsidP="00EA32A9">
      <w:pPr>
        <w:pStyle w:val="1"/>
        <w:pBdr>
          <w:top w:val="single" w:sz="4" w:space="1" w:color="auto"/>
          <w:left w:val="single" w:sz="4" w:space="0" w:color="auto"/>
          <w:bottom w:val="single" w:sz="4" w:space="1" w:color="auto"/>
          <w:right w:val="single" w:sz="4" w:space="0" w:color="auto"/>
        </w:pBdr>
        <w:shd w:val="clear" w:color="auto" w:fill="CCFFFF"/>
        <w:tabs>
          <w:tab w:val="left" w:pos="2822"/>
          <w:tab w:val="left" w:pos="5121"/>
        </w:tabs>
        <w:ind w:left="-108"/>
        <w:jc w:val="center"/>
        <w:rPr>
          <w:rFonts w:asciiTheme="majorHAnsi" w:hAnsiTheme="majorHAnsi"/>
          <w:spacing w:val="30"/>
          <w:sz w:val="22"/>
          <w:szCs w:val="22"/>
          <w:vertAlign w:val="baseline"/>
        </w:rPr>
      </w:pPr>
      <w:r w:rsidRPr="00EA32A9">
        <w:rPr>
          <w:rFonts w:asciiTheme="majorHAnsi" w:hAnsiTheme="majorHAnsi"/>
          <w:spacing w:val="30"/>
          <w:sz w:val="22"/>
          <w:szCs w:val="22"/>
          <w:vertAlign w:val="baseline"/>
        </w:rPr>
        <w:lastRenderedPageBreak/>
        <w:t>ΤΕΧΝΙΚΗ   ΠΕΡΙΓΡΑΦΗ</w:t>
      </w:r>
    </w:p>
    <w:p w14:paraId="4AD39019" w14:textId="77777777" w:rsidR="00EA32A9" w:rsidRPr="00EA32A9" w:rsidRDefault="00EA32A9" w:rsidP="00EA32A9">
      <w:pPr>
        <w:jc w:val="both"/>
        <w:rPr>
          <w:rFonts w:asciiTheme="majorHAnsi" w:hAnsiTheme="majorHAnsi" w:cs="Arial"/>
          <w:b/>
          <w:spacing w:val="20"/>
          <w:sz w:val="22"/>
          <w:szCs w:val="22"/>
          <w:u w:val="single"/>
        </w:rPr>
      </w:pPr>
      <w:r w:rsidRPr="00EA32A9">
        <w:rPr>
          <w:rFonts w:asciiTheme="majorHAnsi" w:hAnsiTheme="majorHAnsi" w:cs="Arial"/>
          <w:b/>
          <w:spacing w:val="20"/>
          <w:sz w:val="22"/>
          <w:szCs w:val="22"/>
          <w:u w:val="single"/>
        </w:rPr>
        <w:t>Σκοπιμότητα εργασιών</w:t>
      </w:r>
    </w:p>
    <w:p w14:paraId="314BF4E9" w14:textId="77777777" w:rsidR="00EA32A9" w:rsidRPr="00EA32A9" w:rsidRDefault="00EA32A9" w:rsidP="00EA32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jc w:val="both"/>
        <w:rPr>
          <w:rFonts w:asciiTheme="majorHAnsi" w:hAnsiTheme="majorHAnsi" w:cs="Arial"/>
          <w:sz w:val="22"/>
          <w:szCs w:val="22"/>
          <w:u w:color="343434"/>
        </w:rPr>
      </w:pPr>
      <w:r w:rsidRPr="00EA32A9">
        <w:rPr>
          <w:rFonts w:asciiTheme="majorHAnsi" w:hAnsiTheme="majorHAnsi" w:cs="Arial"/>
          <w:sz w:val="22"/>
          <w:szCs w:val="22"/>
          <w:u w:color="343434"/>
        </w:rPr>
        <w:t xml:space="preserve">Με τη μελέτη αυτή προβλέπεται να γίνουν  εργασίες για την μεταφορά υποδομής καταλοίπων (ξύλινο  κιόσκι) σε υπάρχουσα βάση από άοπλο σκυρόδεμα εντός της χερσαίας ζώνης αλιευτικού καταφυγίου </w:t>
      </w:r>
      <w:proofErr w:type="spellStart"/>
      <w:r w:rsidRPr="00EA32A9">
        <w:rPr>
          <w:rFonts w:asciiTheme="majorHAnsi" w:hAnsiTheme="majorHAnsi" w:cs="Arial"/>
          <w:sz w:val="22"/>
          <w:szCs w:val="22"/>
          <w:u w:color="343434"/>
        </w:rPr>
        <w:t>Γριδίων</w:t>
      </w:r>
      <w:proofErr w:type="spellEnd"/>
      <w:r w:rsidRPr="00EA32A9">
        <w:rPr>
          <w:rFonts w:asciiTheme="majorHAnsi" w:hAnsiTheme="majorHAnsi" w:cs="Arial"/>
          <w:sz w:val="22"/>
          <w:szCs w:val="22"/>
          <w:u w:color="343434"/>
        </w:rPr>
        <w:t xml:space="preserve"> στην ΔΕ Ιωνίας.</w:t>
      </w:r>
    </w:p>
    <w:p w14:paraId="49FF62B7" w14:textId="285D53C4" w:rsidR="00EA32A9" w:rsidRPr="00EA32A9" w:rsidRDefault="00EA32A9" w:rsidP="00EA32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jc w:val="both"/>
        <w:rPr>
          <w:rFonts w:asciiTheme="majorHAnsi" w:hAnsiTheme="majorHAnsi" w:cs="Arial"/>
          <w:sz w:val="22"/>
          <w:szCs w:val="22"/>
          <w:u w:color="343434"/>
        </w:rPr>
      </w:pPr>
      <w:r w:rsidRPr="00EA32A9">
        <w:rPr>
          <w:rFonts w:asciiTheme="majorHAnsi" w:hAnsiTheme="majorHAnsi" w:cs="Arial"/>
          <w:noProof/>
          <w:sz w:val="22"/>
          <w:szCs w:val="22"/>
          <w:u w:color="343434"/>
        </w:rPr>
        <w:drawing>
          <wp:inline distT="0" distB="0" distL="0" distR="0" wp14:anchorId="5444A22D" wp14:editId="133D0E61">
            <wp:extent cx="5305425" cy="4600575"/>
            <wp:effectExtent l="0" t="0" r="9525" b="9525"/>
            <wp:docPr id="142327464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305425" cy="4600575"/>
                    </a:xfrm>
                    <a:prstGeom prst="rect">
                      <a:avLst/>
                    </a:prstGeom>
                    <a:noFill/>
                    <a:ln>
                      <a:noFill/>
                    </a:ln>
                  </pic:spPr>
                </pic:pic>
              </a:graphicData>
            </a:graphic>
          </wp:inline>
        </w:drawing>
      </w:r>
      <w:r w:rsidRPr="00EA32A9">
        <w:rPr>
          <w:rFonts w:asciiTheme="majorHAnsi" w:hAnsiTheme="majorHAnsi" w:cs="Arial"/>
          <w:sz w:val="22"/>
          <w:szCs w:val="22"/>
          <w:u w:color="343434"/>
        </w:rPr>
        <w:t xml:space="preserve"> </w:t>
      </w:r>
    </w:p>
    <w:p w14:paraId="657AD8AD" w14:textId="77777777" w:rsidR="00EA32A9" w:rsidRPr="00EA32A9" w:rsidRDefault="00EA32A9" w:rsidP="00EA32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jc w:val="both"/>
        <w:rPr>
          <w:rFonts w:asciiTheme="majorHAnsi" w:hAnsiTheme="majorHAnsi" w:cs="Arial"/>
          <w:sz w:val="22"/>
          <w:szCs w:val="22"/>
          <w:u w:color="343434"/>
        </w:rPr>
      </w:pPr>
      <w:r w:rsidRPr="00EA32A9">
        <w:rPr>
          <w:rFonts w:asciiTheme="majorHAnsi" w:hAnsiTheme="majorHAnsi" w:cs="Arial"/>
          <w:sz w:val="22"/>
          <w:szCs w:val="22"/>
          <w:u w:color="343434"/>
        </w:rPr>
        <w:t>ΑΠΟΣΠΑΣΜΑ ΘΕΣΗΣ ΧΑΡΤΗ ΧΕΡΣΑΙΑ ΖΩΝΗ ΑΛΙΕΥΤΙΚΟΥ ΚΑΤΑΦΥΓΙΟΥ ΓΡΙΔΙΩΝ</w:t>
      </w:r>
      <w:r w:rsidRPr="00EA32A9">
        <w:rPr>
          <w:rFonts w:asciiTheme="majorHAnsi" w:hAnsiTheme="majorHAnsi"/>
          <w:sz w:val="22"/>
          <w:szCs w:val="22"/>
          <w:lang w:eastAsia="en-US"/>
        </w:rPr>
        <w:t xml:space="preserve"> </w:t>
      </w:r>
      <w:r w:rsidRPr="00EA32A9">
        <w:rPr>
          <w:rFonts w:asciiTheme="majorHAnsi" w:hAnsiTheme="majorHAnsi" w:cs="Arial"/>
          <w:sz w:val="22"/>
          <w:szCs w:val="22"/>
          <w:u w:color="343434"/>
        </w:rPr>
        <w:t xml:space="preserve">πηγή </w:t>
      </w:r>
      <w:proofErr w:type="spellStart"/>
      <w:r w:rsidRPr="00EA32A9">
        <w:rPr>
          <w:rFonts w:asciiTheme="majorHAnsi" w:hAnsiTheme="majorHAnsi" w:cs="Arial"/>
          <w:sz w:val="22"/>
          <w:szCs w:val="22"/>
          <w:u w:color="343434"/>
          <w:lang w:val="en-US"/>
        </w:rPr>
        <w:t>ktimatologio</w:t>
      </w:r>
      <w:proofErr w:type="spellEnd"/>
      <w:r w:rsidRPr="00EA32A9">
        <w:rPr>
          <w:rFonts w:asciiTheme="majorHAnsi" w:hAnsiTheme="majorHAnsi" w:cs="Arial"/>
          <w:sz w:val="22"/>
          <w:szCs w:val="22"/>
          <w:u w:color="343434"/>
        </w:rPr>
        <w:t>.</w:t>
      </w:r>
      <w:r w:rsidRPr="00EA32A9">
        <w:rPr>
          <w:rFonts w:asciiTheme="majorHAnsi" w:hAnsiTheme="majorHAnsi" w:cs="Arial"/>
          <w:sz w:val="22"/>
          <w:szCs w:val="22"/>
          <w:u w:color="343434"/>
          <w:lang w:val="en-US"/>
        </w:rPr>
        <w:t>gr</w:t>
      </w:r>
    </w:p>
    <w:p w14:paraId="34D748A7" w14:textId="77777777" w:rsidR="00EA32A9" w:rsidRPr="00EA32A9" w:rsidRDefault="00EA32A9" w:rsidP="00EA32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jc w:val="both"/>
        <w:rPr>
          <w:rFonts w:asciiTheme="majorHAnsi" w:hAnsiTheme="majorHAnsi" w:cs="Arial"/>
          <w:sz w:val="22"/>
          <w:szCs w:val="22"/>
          <w:u w:color="343434"/>
        </w:rPr>
      </w:pPr>
    </w:p>
    <w:p w14:paraId="420B0669" w14:textId="77777777" w:rsidR="00EA32A9" w:rsidRPr="00EA32A9" w:rsidRDefault="00EA32A9" w:rsidP="00EA32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jc w:val="both"/>
        <w:rPr>
          <w:rFonts w:asciiTheme="majorHAnsi" w:hAnsiTheme="majorHAnsi" w:cs="Arial"/>
          <w:sz w:val="22"/>
          <w:szCs w:val="22"/>
          <w:u w:color="343434"/>
        </w:rPr>
      </w:pPr>
    </w:p>
    <w:p w14:paraId="3C01B885" w14:textId="77777777" w:rsidR="00EA32A9" w:rsidRPr="00EA32A9" w:rsidRDefault="00EA32A9" w:rsidP="00EA32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jc w:val="both"/>
        <w:rPr>
          <w:rFonts w:asciiTheme="majorHAnsi" w:hAnsiTheme="majorHAnsi" w:cs="Arial"/>
          <w:sz w:val="22"/>
          <w:szCs w:val="22"/>
          <w:u w:color="343434"/>
        </w:rPr>
      </w:pPr>
      <w:r w:rsidRPr="00EA32A9">
        <w:rPr>
          <w:rFonts w:asciiTheme="majorHAnsi" w:hAnsiTheme="majorHAnsi" w:cs="Arial"/>
          <w:sz w:val="22"/>
          <w:szCs w:val="22"/>
          <w:u w:color="343434"/>
        </w:rPr>
        <w:t xml:space="preserve">Είναι απαραίτητο να μετακινηθεί η υπάρχουσα κατασκευή ως φαίνεται στις παρακάτω φωτογραφίες και να επανατοποθετηθεί ένα μέτρο περίπου στην υπάρχουσα βάση, προκειμένου να διευκολυνθεί η πρόσβαση εντός της χερσαίας ζώνης του αλιευτικού καταφυγίου. </w:t>
      </w:r>
    </w:p>
    <w:p w14:paraId="2910A002" w14:textId="77777777" w:rsidR="00EA32A9" w:rsidRPr="00EA32A9" w:rsidRDefault="00EA32A9" w:rsidP="00EA32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jc w:val="both"/>
        <w:rPr>
          <w:rFonts w:asciiTheme="majorHAnsi" w:hAnsiTheme="majorHAnsi" w:cs="Arial"/>
          <w:sz w:val="22"/>
          <w:szCs w:val="22"/>
          <w:u w:color="343434"/>
        </w:rPr>
      </w:pPr>
      <w:r w:rsidRPr="00EA32A9">
        <w:rPr>
          <w:rFonts w:asciiTheme="majorHAnsi" w:hAnsiTheme="majorHAnsi" w:cs="Arial"/>
          <w:sz w:val="22"/>
          <w:szCs w:val="22"/>
          <w:u w:color="343434"/>
        </w:rPr>
        <w:t xml:space="preserve">Θα γίνει πλήρης και πολύ προσεκτική αποσυναρμολόγηση της ξύλινης πέργκολας με την παράπλευρη απόθεση όλων των υλικών - </w:t>
      </w:r>
      <w:proofErr w:type="spellStart"/>
      <w:r w:rsidRPr="00EA32A9">
        <w:rPr>
          <w:rFonts w:asciiTheme="majorHAnsi" w:hAnsiTheme="majorHAnsi" w:cs="Arial"/>
          <w:sz w:val="22"/>
          <w:szCs w:val="22"/>
          <w:u w:color="343434"/>
        </w:rPr>
        <w:t>μικροϋλικών</w:t>
      </w:r>
      <w:proofErr w:type="spellEnd"/>
      <w:r w:rsidRPr="00EA32A9">
        <w:rPr>
          <w:rFonts w:asciiTheme="majorHAnsi" w:hAnsiTheme="majorHAnsi" w:cs="Arial"/>
          <w:sz w:val="22"/>
          <w:szCs w:val="22"/>
          <w:u w:color="343434"/>
        </w:rPr>
        <w:t xml:space="preserve"> και εκ νέου συναρμολόγησή της.</w:t>
      </w:r>
    </w:p>
    <w:p w14:paraId="7DD73075" w14:textId="77777777" w:rsidR="00EA32A9" w:rsidRPr="00EA32A9" w:rsidRDefault="00EA32A9" w:rsidP="00EA32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jc w:val="both"/>
        <w:rPr>
          <w:rFonts w:asciiTheme="majorHAnsi" w:hAnsiTheme="majorHAnsi" w:cs="Arial"/>
          <w:sz w:val="22"/>
          <w:szCs w:val="22"/>
          <w:u w:color="343434"/>
        </w:rPr>
      </w:pPr>
      <w:r w:rsidRPr="00EA32A9">
        <w:rPr>
          <w:rFonts w:asciiTheme="majorHAnsi" w:hAnsiTheme="majorHAnsi" w:cs="Arial"/>
          <w:sz w:val="22"/>
          <w:szCs w:val="22"/>
          <w:u w:color="343434"/>
        </w:rPr>
        <w:t>Προβλέπεται η αντικατάσταση υλικών με νέα αν υπάρξει φθορά κατά την αποσυναρμολόγηση.</w:t>
      </w:r>
    </w:p>
    <w:p w14:paraId="436B0080" w14:textId="77777777" w:rsidR="00EA32A9" w:rsidRPr="00EA32A9" w:rsidRDefault="00EA32A9" w:rsidP="00EA32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jc w:val="both"/>
        <w:rPr>
          <w:rFonts w:asciiTheme="majorHAnsi" w:hAnsiTheme="majorHAnsi" w:cs="Arial"/>
          <w:sz w:val="22"/>
          <w:szCs w:val="22"/>
          <w:u w:color="343434"/>
        </w:rPr>
      </w:pPr>
    </w:p>
    <w:p w14:paraId="7AFEFC0C" w14:textId="7A9DB582" w:rsidR="00EA32A9" w:rsidRPr="00EA32A9" w:rsidRDefault="00EA32A9" w:rsidP="00EA32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jc w:val="both"/>
        <w:rPr>
          <w:rFonts w:asciiTheme="majorHAnsi" w:hAnsiTheme="majorHAnsi" w:cs="Arial"/>
          <w:sz w:val="22"/>
          <w:szCs w:val="22"/>
          <w:u w:color="343434"/>
        </w:rPr>
      </w:pPr>
      <w:r w:rsidRPr="00EA32A9">
        <w:rPr>
          <w:rFonts w:asciiTheme="majorHAnsi" w:hAnsiTheme="majorHAnsi" w:cs="Arial"/>
          <w:noProof/>
          <w:sz w:val="22"/>
          <w:szCs w:val="22"/>
          <w:u w:color="343434"/>
        </w:rPr>
        <w:lastRenderedPageBreak/>
        <w:drawing>
          <wp:inline distT="0" distB="0" distL="0" distR="0" wp14:anchorId="680E781B" wp14:editId="472F3F57">
            <wp:extent cx="5419725" cy="2771775"/>
            <wp:effectExtent l="0" t="0" r="9525" b="9525"/>
            <wp:docPr id="1412211545"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19725" cy="2771775"/>
                    </a:xfrm>
                    <a:prstGeom prst="rect">
                      <a:avLst/>
                    </a:prstGeom>
                    <a:noFill/>
                    <a:ln>
                      <a:noFill/>
                    </a:ln>
                  </pic:spPr>
                </pic:pic>
              </a:graphicData>
            </a:graphic>
          </wp:inline>
        </w:drawing>
      </w:r>
    </w:p>
    <w:p w14:paraId="2318587D" w14:textId="1A9C1478" w:rsidR="00EA32A9" w:rsidRPr="00EA32A9" w:rsidRDefault="00EA32A9" w:rsidP="00EA32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jc w:val="both"/>
        <w:rPr>
          <w:rFonts w:asciiTheme="majorHAnsi" w:hAnsiTheme="majorHAnsi" w:cs="Arial"/>
          <w:sz w:val="22"/>
          <w:szCs w:val="22"/>
          <w:u w:color="343434"/>
        </w:rPr>
      </w:pPr>
      <w:r w:rsidRPr="00EA32A9">
        <w:rPr>
          <w:rFonts w:asciiTheme="majorHAnsi" w:hAnsiTheme="majorHAnsi" w:cs="Arial"/>
          <w:noProof/>
          <w:sz w:val="22"/>
          <w:szCs w:val="22"/>
          <w:u w:color="343434"/>
        </w:rPr>
        <w:drawing>
          <wp:inline distT="0" distB="0" distL="0" distR="0" wp14:anchorId="0E2282E5" wp14:editId="67FE1C99">
            <wp:extent cx="5572125" cy="4171950"/>
            <wp:effectExtent l="0" t="0" r="9525" b="0"/>
            <wp:docPr id="194170680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72125" cy="4171950"/>
                    </a:xfrm>
                    <a:prstGeom prst="rect">
                      <a:avLst/>
                    </a:prstGeom>
                    <a:noFill/>
                    <a:ln>
                      <a:noFill/>
                    </a:ln>
                  </pic:spPr>
                </pic:pic>
              </a:graphicData>
            </a:graphic>
          </wp:inline>
        </w:drawing>
      </w:r>
    </w:p>
    <w:p w14:paraId="78077E43" w14:textId="13953D4B" w:rsidR="00EA32A9" w:rsidRPr="00EA32A9" w:rsidRDefault="00EA32A9" w:rsidP="00EA32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jc w:val="both"/>
        <w:rPr>
          <w:rFonts w:asciiTheme="majorHAnsi" w:hAnsiTheme="majorHAnsi" w:cs="Arial"/>
          <w:sz w:val="22"/>
          <w:szCs w:val="22"/>
          <w:u w:color="343434"/>
        </w:rPr>
      </w:pPr>
      <w:r w:rsidRPr="00EA32A9">
        <w:rPr>
          <w:rFonts w:asciiTheme="majorHAnsi" w:hAnsiTheme="majorHAnsi" w:cs="Arial"/>
          <w:noProof/>
          <w:sz w:val="22"/>
          <w:szCs w:val="22"/>
          <w:u w:color="343434"/>
        </w:rPr>
        <w:lastRenderedPageBreak/>
        <w:drawing>
          <wp:inline distT="0" distB="0" distL="0" distR="0" wp14:anchorId="5D0451EC" wp14:editId="4BCD0713">
            <wp:extent cx="5572125" cy="4171950"/>
            <wp:effectExtent l="0" t="0" r="9525" b="0"/>
            <wp:docPr id="85302819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72125" cy="4171950"/>
                    </a:xfrm>
                    <a:prstGeom prst="rect">
                      <a:avLst/>
                    </a:prstGeom>
                    <a:noFill/>
                    <a:ln>
                      <a:noFill/>
                    </a:ln>
                  </pic:spPr>
                </pic:pic>
              </a:graphicData>
            </a:graphic>
          </wp:inline>
        </w:drawing>
      </w:r>
    </w:p>
    <w:p w14:paraId="5283BBC9" w14:textId="77777777" w:rsidR="00EA32A9" w:rsidRPr="00EA32A9" w:rsidRDefault="00EA32A9" w:rsidP="00EA32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jc w:val="both"/>
        <w:rPr>
          <w:rFonts w:asciiTheme="majorHAnsi" w:hAnsiTheme="majorHAnsi" w:cs="Arial"/>
          <w:sz w:val="22"/>
          <w:szCs w:val="22"/>
          <w:u w:color="343434"/>
        </w:rPr>
      </w:pPr>
      <w:r w:rsidRPr="00EA32A9">
        <w:rPr>
          <w:rFonts w:asciiTheme="majorHAnsi" w:hAnsiTheme="majorHAnsi" w:cs="Arial"/>
          <w:sz w:val="22"/>
          <w:szCs w:val="22"/>
          <w:u w:color="343434"/>
        </w:rPr>
        <w:t>Οι εργασίες αποσυναρμολόγησης και συναρμολόγησης  θα υποδειχθούν από την υπηρεσία και θα γίνουν βάσει οδηγιών και άρθρων τιμολογίου.</w:t>
      </w:r>
    </w:p>
    <w:p w14:paraId="22C7FA25"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p>
    <w:p w14:paraId="6CD41509"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r w:rsidRPr="00EA32A9">
        <w:rPr>
          <w:rFonts w:asciiTheme="majorHAnsi" w:hAnsiTheme="majorHAnsi"/>
          <w:color w:val="000000"/>
          <w:sz w:val="22"/>
          <w:szCs w:val="22"/>
          <w:lang w:eastAsia="ar-SA"/>
        </w:rPr>
        <w:t xml:space="preserve">Για την εκτέλεση της εργασίας απαιτείται εξειδικευμένο προσωπικό με εμπειρία και κατάλληλα μέσα. </w:t>
      </w:r>
    </w:p>
    <w:p w14:paraId="1F37F1EF"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r w:rsidRPr="00EA32A9">
        <w:rPr>
          <w:rFonts w:asciiTheme="majorHAnsi" w:hAnsiTheme="majorHAnsi"/>
          <w:color w:val="000000"/>
          <w:sz w:val="22"/>
          <w:szCs w:val="22"/>
          <w:lang w:eastAsia="ar-SA"/>
        </w:rPr>
        <w:t>Στην προκειμένη περίπτωση η Δ/</w:t>
      </w:r>
      <w:proofErr w:type="spellStart"/>
      <w:r w:rsidRPr="00EA32A9">
        <w:rPr>
          <w:rFonts w:asciiTheme="majorHAnsi" w:hAnsiTheme="majorHAnsi"/>
          <w:color w:val="000000"/>
          <w:sz w:val="22"/>
          <w:szCs w:val="22"/>
          <w:lang w:eastAsia="ar-SA"/>
        </w:rPr>
        <w:t>νση</w:t>
      </w:r>
      <w:proofErr w:type="spellEnd"/>
      <w:r w:rsidRPr="00EA32A9">
        <w:rPr>
          <w:rFonts w:asciiTheme="majorHAnsi" w:hAnsiTheme="majorHAnsi"/>
          <w:color w:val="000000"/>
          <w:sz w:val="22"/>
          <w:szCs w:val="22"/>
          <w:lang w:eastAsia="ar-SA"/>
        </w:rPr>
        <w:t xml:space="preserve"> Τεχνικών Υπηρεσιών για την εκτέλεση της εργασίας, για μείωση του, διαθέτει μόνιμους υπαλλήλους με τις παρακάτω ειδικότητες: </w:t>
      </w:r>
    </w:p>
    <w:p w14:paraId="40491472"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r w:rsidRPr="00EA32A9">
        <w:rPr>
          <w:rFonts w:asciiTheme="majorHAnsi" w:hAnsiTheme="majorHAnsi"/>
          <w:color w:val="000000"/>
          <w:sz w:val="22"/>
          <w:szCs w:val="22"/>
          <w:lang w:eastAsia="ar-SA"/>
        </w:rPr>
        <w:t>α/α   Ειδικότητα   Αριθμός</w:t>
      </w:r>
    </w:p>
    <w:p w14:paraId="4EA24336"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r w:rsidRPr="00EA32A9">
        <w:rPr>
          <w:rFonts w:asciiTheme="majorHAnsi" w:hAnsiTheme="majorHAnsi"/>
          <w:color w:val="000000"/>
          <w:sz w:val="22"/>
          <w:szCs w:val="22"/>
          <w:lang w:eastAsia="ar-SA"/>
        </w:rPr>
        <w:t>1   Υδραυλικό   1</w:t>
      </w:r>
    </w:p>
    <w:p w14:paraId="41F95ABD"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r w:rsidRPr="00EA32A9">
        <w:rPr>
          <w:rFonts w:asciiTheme="majorHAnsi" w:hAnsiTheme="majorHAnsi"/>
          <w:color w:val="000000"/>
          <w:sz w:val="22"/>
          <w:szCs w:val="22"/>
          <w:lang w:eastAsia="ar-SA"/>
        </w:rPr>
        <w:t>2   Χειριστές Μηχανημάτων 7</w:t>
      </w:r>
    </w:p>
    <w:p w14:paraId="161AE2A0"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r w:rsidRPr="00EA32A9">
        <w:rPr>
          <w:rFonts w:asciiTheme="majorHAnsi" w:hAnsiTheme="majorHAnsi"/>
          <w:color w:val="000000"/>
          <w:sz w:val="22"/>
          <w:szCs w:val="22"/>
          <w:lang w:eastAsia="ar-SA"/>
        </w:rPr>
        <w:t>3   Τεχνίτες Οικοδόμοι 5</w:t>
      </w:r>
    </w:p>
    <w:p w14:paraId="2074BF10"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r w:rsidRPr="00EA32A9">
        <w:rPr>
          <w:rFonts w:asciiTheme="majorHAnsi" w:hAnsiTheme="majorHAnsi"/>
          <w:color w:val="000000"/>
          <w:sz w:val="22"/>
          <w:szCs w:val="22"/>
          <w:lang w:eastAsia="ar-SA"/>
        </w:rPr>
        <w:t xml:space="preserve">Οι παραπάνω υπάλληλοι έχουν στα καθήκοντα τους την συντήρηση των κτιριακών και έργων οδοποιίας σε όλες τις Δημοτικές ενότητες. Παράλληλα η Διεύθυνση Τεχνικών Υπηρεσιών δεν διαθέτει επαρκώς τα  μηχανικά μέσα που απαιτούνται για την εκτέλεση της εργασίας.  </w:t>
      </w:r>
    </w:p>
    <w:p w14:paraId="39D27F5C"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r w:rsidRPr="00EA32A9">
        <w:rPr>
          <w:rFonts w:asciiTheme="majorHAnsi" w:hAnsiTheme="majorHAnsi"/>
          <w:color w:val="000000"/>
          <w:sz w:val="22"/>
          <w:szCs w:val="22"/>
          <w:lang w:eastAsia="ar-SA"/>
        </w:rPr>
        <w:t>Με βάση την παρούσα σύνθεση είναι φανερό ότι η Δ/</w:t>
      </w:r>
      <w:proofErr w:type="spellStart"/>
      <w:r w:rsidRPr="00EA32A9">
        <w:rPr>
          <w:rFonts w:asciiTheme="majorHAnsi" w:hAnsiTheme="majorHAnsi"/>
          <w:color w:val="000000"/>
          <w:sz w:val="22"/>
          <w:szCs w:val="22"/>
          <w:lang w:eastAsia="ar-SA"/>
        </w:rPr>
        <w:t>νση</w:t>
      </w:r>
      <w:proofErr w:type="spellEnd"/>
      <w:r w:rsidRPr="00EA32A9">
        <w:rPr>
          <w:rFonts w:asciiTheme="majorHAnsi" w:hAnsiTheme="majorHAnsi"/>
          <w:color w:val="000000"/>
          <w:sz w:val="22"/>
          <w:szCs w:val="22"/>
          <w:lang w:eastAsia="ar-SA"/>
        </w:rPr>
        <w:t xml:space="preserve"> Τεχνικών Υπηρεσιών αδυνατεί να ανταπεξέλθει στα συνήθη καθήκοντα του λόγω έλλειψης προσωπικού και στην έλλειψη κατάλληλων μέσων για την εκτέλεση της εργασίας. Προτείνεται λοιπόν να γίνει η απευθείας ανάθεση σε ιδιώτη λόγω της έλλειψης προσωπικού και μέσων.</w:t>
      </w:r>
    </w:p>
    <w:p w14:paraId="5B6CCF40"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r w:rsidRPr="00EA32A9">
        <w:rPr>
          <w:rFonts w:asciiTheme="majorHAnsi" w:hAnsiTheme="majorHAnsi"/>
          <w:color w:val="000000"/>
          <w:sz w:val="22"/>
          <w:szCs w:val="22"/>
          <w:lang w:eastAsia="ar-SA"/>
        </w:rPr>
        <w:t xml:space="preserve">Η εργασία πρόκειται να εκτελεστεί  σύμφωνα  με τα άρθρα του τιμολογίου και επιπλέον διευκρινίζουμε ότι, θα γίνει με ιδιαίτερη επιμέλεια και κατά τρόπο τέτοιο ώστε να δύνανται σε χρήση τα σημεία επεμβάσεων, με το πέρας της παρέμβασης η οποία θα ξεκινά και περαιώνεται αυθημερόν.  </w:t>
      </w:r>
    </w:p>
    <w:p w14:paraId="7857BA7D"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r w:rsidRPr="00EA32A9">
        <w:rPr>
          <w:rFonts w:asciiTheme="majorHAnsi" w:hAnsiTheme="majorHAnsi"/>
          <w:color w:val="000000"/>
          <w:sz w:val="22"/>
          <w:szCs w:val="22"/>
          <w:lang w:eastAsia="ar-SA"/>
        </w:rPr>
        <w:t xml:space="preserve">Τα αναγραφόμενα μεγέθη στο τιμολόγιο είναι τα κατ’ ελάχιστον  και καμία αποζημίωση δεν δικαιούται ο ανάδοχος για αύξηση των πιο πάνω μεγεθών.     </w:t>
      </w:r>
    </w:p>
    <w:p w14:paraId="589A515C"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r w:rsidRPr="00EA32A9">
        <w:rPr>
          <w:rFonts w:asciiTheme="majorHAnsi" w:hAnsiTheme="majorHAnsi"/>
          <w:color w:val="000000"/>
          <w:sz w:val="22"/>
          <w:szCs w:val="22"/>
          <w:lang w:eastAsia="ar-SA"/>
        </w:rPr>
        <w:t>Θα πρέπει επίσης να γίνεται λήψη όλων των απαραίτητων μέτρων ασφαλείας κατά την εκτέλεση των εργασιών προς αποφυγή προβλημάτων στην κυκλοφορία και κυρίως προς αποφυγή ατυχημάτων. Ο ανάδοχος των εργασιών οφείλει να λαμβάνει σε κάθε περίπτωση τα αναγκαία μέτρα ασφάλειας για την πρόληψη οποιουδήποτε ατυχήματος ή ζημιάς.</w:t>
      </w:r>
    </w:p>
    <w:p w14:paraId="33300B51"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r w:rsidRPr="00EA32A9">
        <w:rPr>
          <w:rFonts w:asciiTheme="majorHAnsi" w:hAnsiTheme="majorHAnsi"/>
          <w:color w:val="000000"/>
          <w:sz w:val="22"/>
          <w:szCs w:val="22"/>
          <w:lang w:eastAsia="ar-SA"/>
        </w:rPr>
        <w:t xml:space="preserve">Ο ανάδοχος οφείλει να μεριμνήσει με δαπάνη και ευθύνη του, να πάρει όλα τα απαραίτητα μέτρα ασφάλειας για την κυκλοφορία πεζών, με την τοποθέτηση κατάλληλης σήμανσης (τριγωνικές πινακίδες αναγγελίας έργων, </w:t>
      </w:r>
      <w:proofErr w:type="spellStart"/>
      <w:r w:rsidRPr="00EA32A9">
        <w:rPr>
          <w:rFonts w:asciiTheme="majorHAnsi" w:hAnsiTheme="majorHAnsi"/>
          <w:color w:val="000000"/>
          <w:sz w:val="22"/>
          <w:szCs w:val="22"/>
          <w:lang w:eastAsia="ar-SA"/>
        </w:rPr>
        <w:t>αναλάμποντες</w:t>
      </w:r>
      <w:proofErr w:type="spellEnd"/>
      <w:r w:rsidRPr="00EA32A9">
        <w:rPr>
          <w:rFonts w:asciiTheme="majorHAnsi" w:hAnsiTheme="majorHAnsi"/>
          <w:color w:val="000000"/>
          <w:sz w:val="22"/>
          <w:szCs w:val="22"/>
          <w:lang w:eastAsia="ar-SA"/>
        </w:rPr>
        <w:t xml:space="preserve"> φανοί ασφαλείας, κώνοι ασφαλείας, ταινία ασφαλείας </w:t>
      </w:r>
      <w:proofErr w:type="spellStart"/>
      <w:r w:rsidRPr="00EA32A9">
        <w:rPr>
          <w:rFonts w:asciiTheme="majorHAnsi" w:hAnsiTheme="majorHAnsi"/>
          <w:color w:val="000000"/>
          <w:sz w:val="22"/>
          <w:szCs w:val="22"/>
          <w:lang w:eastAsia="ar-SA"/>
        </w:rPr>
        <w:t>κλπ</w:t>
      </w:r>
      <w:proofErr w:type="spellEnd"/>
      <w:r w:rsidRPr="00EA32A9">
        <w:rPr>
          <w:rFonts w:asciiTheme="majorHAnsi" w:hAnsiTheme="majorHAnsi"/>
          <w:color w:val="000000"/>
          <w:sz w:val="22"/>
          <w:szCs w:val="22"/>
          <w:lang w:eastAsia="ar-SA"/>
        </w:rPr>
        <w:t xml:space="preserve">) μέρα και νύχτα, τόσο κοντά στην θέση που θα εκτελεστούν οι εργασίες όσο και </w:t>
      </w:r>
      <w:r w:rsidRPr="00EA32A9">
        <w:rPr>
          <w:rFonts w:asciiTheme="majorHAnsi" w:hAnsiTheme="majorHAnsi"/>
          <w:color w:val="000000"/>
          <w:sz w:val="22"/>
          <w:szCs w:val="22"/>
          <w:lang w:eastAsia="ar-SA"/>
        </w:rPr>
        <w:lastRenderedPageBreak/>
        <w:t xml:space="preserve">σε κατάλληλες θέσεις μακριά από αυτές για την έγκαιρη προειδοποίηση αυτών που διέρχονται των σημείων παρεμβάσεων. </w:t>
      </w:r>
    </w:p>
    <w:p w14:paraId="552EF48C"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r w:rsidRPr="00EA32A9">
        <w:rPr>
          <w:rFonts w:asciiTheme="majorHAnsi" w:hAnsiTheme="majorHAnsi"/>
          <w:color w:val="000000"/>
          <w:sz w:val="22"/>
          <w:szCs w:val="22"/>
          <w:lang w:eastAsia="ar-SA"/>
        </w:rPr>
        <w:t xml:space="preserve">Ο Ανάδοχος οφείλει, να ασφαλίσει το προσωπικό και τα μηχανήματα και να λαμβάνει όλα τα μέτρα προστασίας για την εκτέλεση των εργασιών, σύμφωνα με την κείμενη νομοθεσία. Ο ανάδοχος έχει την υποχρέωση αποκατάστασης των βλαβών σε κοινωφελή δίκτυα και παρακείμενες ιδιοκτησίες, εάν αυτές </w:t>
      </w:r>
      <w:proofErr w:type="spellStart"/>
      <w:r w:rsidRPr="00EA32A9">
        <w:rPr>
          <w:rFonts w:asciiTheme="majorHAnsi" w:hAnsiTheme="majorHAnsi"/>
          <w:color w:val="000000"/>
          <w:sz w:val="22"/>
          <w:szCs w:val="22"/>
          <w:lang w:eastAsia="ar-SA"/>
        </w:rPr>
        <w:t>προξενηθούν</w:t>
      </w:r>
      <w:proofErr w:type="spellEnd"/>
      <w:r w:rsidRPr="00EA32A9">
        <w:rPr>
          <w:rFonts w:asciiTheme="majorHAnsi" w:hAnsiTheme="majorHAnsi"/>
          <w:color w:val="000000"/>
          <w:sz w:val="22"/>
          <w:szCs w:val="22"/>
          <w:lang w:eastAsia="ar-SA"/>
        </w:rPr>
        <w:t xml:space="preserve"> κατά την εκτέλεση της εργασίας.   </w:t>
      </w:r>
    </w:p>
    <w:p w14:paraId="05687BB3"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r w:rsidRPr="00EA32A9">
        <w:rPr>
          <w:rFonts w:asciiTheme="majorHAnsi" w:hAnsiTheme="majorHAnsi"/>
          <w:color w:val="000000"/>
          <w:sz w:val="22"/>
          <w:szCs w:val="22"/>
          <w:lang w:eastAsia="ar-SA"/>
        </w:rPr>
        <w:t>Επίσης ο ανάδοχος υποχρεούται να λάβει όλα τα κατάλληλα μέτρα για την αποφυγή ατυχημάτων, του προσωπικού και  των ατόμων που βρίσκονται κοντά στη εκτελούμενη εργασία. (Περίφραξη του χώρου, κατάλληλη σήμανση και απομάκρυνση σε ασφαλές σημείο των μηχανημάτων σε ώρες που δεν εκτελούν την εργασία).</w:t>
      </w:r>
    </w:p>
    <w:p w14:paraId="145E3787"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r w:rsidRPr="00EA32A9">
        <w:rPr>
          <w:rFonts w:asciiTheme="majorHAnsi" w:hAnsiTheme="majorHAnsi"/>
          <w:color w:val="000000"/>
          <w:sz w:val="22"/>
          <w:szCs w:val="22"/>
          <w:lang w:eastAsia="ar-SA"/>
        </w:rPr>
        <w:t>Η παραλαβή της παρεχόμενης Υπηρεσίας θα γίνει παρουσία του αναδόχου από επιτροπή παραλαβής που συστήνεται σύμφωνα με τις κείμενες διατάξεις</w:t>
      </w:r>
    </w:p>
    <w:p w14:paraId="7D85040A"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r w:rsidRPr="00EA32A9">
        <w:rPr>
          <w:rFonts w:asciiTheme="majorHAnsi" w:hAnsiTheme="majorHAnsi"/>
          <w:color w:val="000000"/>
          <w:sz w:val="22"/>
          <w:szCs w:val="22"/>
          <w:lang w:eastAsia="ar-SA"/>
        </w:rPr>
        <w:t>Εάν κατά την παραλαβή διαπιστωθεί απόκλιση από την τεχνική περιγραφή, η επιτροπή παραλαβής μπορεί να προτείνει ή την απόρριψη της παραλαμβανόμενης Υπηρεσίας ή την αποκατάσταση των κατασκευαστικών ή λειτουργικών ανωμαλιών αυτής.</w:t>
      </w:r>
    </w:p>
    <w:p w14:paraId="72F8F734"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r w:rsidRPr="00EA32A9">
        <w:rPr>
          <w:rFonts w:asciiTheme="majorHAnsi" w:hAnsiTheme="majorHAnsi"/>
          <w:color w:val="000000"/>
          <w:sz w:val="22"/>
          <w:szCs w:val="22"/>
          <w:lang w:eastAsia="ar-SA"/>
        </w:rPr>
        <w:t>Εφόσον ο ανάδοχος δεν συμμορφωθεί με τις ως άνω προτάσεις της Επιτροπής, εντός της από της ίδιας οριζόμενης προθεσμίας, το Δ.Λ.Τ.Χ. δικαιούται να προβεί στην τακτοποίηση αυτών, σε βάρος και για λογαριασμό του αναδόχου και κατά τον προσφορότερο με τις ανάγκες και τα συμφέροντα αυτού τρόπο.</w:t>
      </w:r>
    </w:p>
    <w:p w14:paraId="54308498"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r w:rsidRPr="00EA32A9">
        <w:rPr>
          <w:rFonts w:asciiTheme="majorHAnsi" w:hAnsiTheme="majorHAnsi"/>
          <w:color w:val="000000"/>
          <w:sz w:val="22"/>
          <w:szCs w:val="22"/>
          <w:lang w:eastAsia="ar-SA"/>
        </w:rPr>
        <w:t xml:space="preserve">Η πληρωμή θα γίνεται με χρηματικό ένταλμα που θα εκδίδεται μετά την τμηματική παραλαβή των παράδοση εργασιών και εφόσον η επιτροπή παραλαβής δεν διαπιστώσει κανένα πρόβλημα ως προς την ποιότητα και </w:t>
      </w:r>
      <w:proofErr w:type="spellStart"/>
      <w:r w:rsidRPr="00EA32A9">
        <w:rPr>
          <w:rFonts w:asciiTheme="majorHAnsi" w:hAnsiTheme="majorHAnsi"/>
          <w:color w:val="000000"/>
          <w:sz w:val="22"/>
          <w:szCs w:val="22"/>
          <w:lang w:eastAsia="ar-SA"/>
        </w:rPr>
        <w:t>καταλληλότητα</w:t>
      </w:r>
      <w:proofErr w:type="spellEnd"/>
      <w:r w:rsidRPr="00EA32A9">
        <w:rPr>
          <w:rFonts w:asciiTheme="majorHAnsi" w:hAnsiTheme="majorHAnsi"/>
          <w:color w:val="000000"/>
          <w:sz w:val="22"/>
          <w:szCs w:val="22"/>
          <w:lang w:eastAsia="ar-SA"/>
        </w:rPr>
        <w:t xml:space="preserve"> αυτών.</w:t>
      </w:r>
    </w:p>
    <w:p w14:paraId="645B9B0D"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r w:rsidRPr="00EA32A9">
        <w:rPr>
          <w:rFonts w:asciiTheme="majorHAnsi" w:hAnsiTheme="majorHAnsi"/>
          <w:color w:val="000000"/>
          <w:sz w:val="22"/>
          <w:szCs w:val="22"/>
          <w:lang w:eastAsia="ar-SA"/>
        </w:rPr>
        <w:tab/>
        <w:t xml:space="preserve">Επειδή η παράδοση της εργασίας θα είναι τμηματική, θα εκδίδεται τιμολόγιο του </w:t>
      </w:r>
      <w:proofErr w:type="spellStart"/>
      <w:r w:rsidRPr="00EA32A9">
        <w:rPr>
          <w:rFonts w:asciiTheme="majorHAnsi" w:hAnsiTheme="majorHAnsi"/>
          <w:color w:val="000000"/>
          <w:sz w:val="22"/>
          <w:szCs w:val="22"/>
          <w:lang w:eastAsia="ar-SA"/>
        </w:rPr>
        <w:t>παρόχου</w:t>
      </w:r>
      <w:proofErr w:type="spellEnd"/>
      <w:r w:rsidRPr="00EA32A9">
        <w:rPr>
          <w:rFonts w:asciiTheme="majorHAnsi" w:hAnsiTheme="majorHAnsi"/>
          <w:color w:val="000000"/>
          <w:sz w:val="22"/>
          <w:szCs w:val="22"/>
          <w:lang w:eastAsia="ar-SA"/>
        </w:rPr>
        <w:t xml:space="preserve"> είτε αμέσως μετά την παράδοση της κάθε τμηματικής ποσότητας, είτε το αργότερο εντός τριάντα (30) ημερών. Το Δ.Λ.Τ. ΧΙΟΥ υποχρεούται να εξοφλεί τον ανάδοχο μέσα σε διάστημα εξήντα (60) ημερών από την παραλαβή της εκάστοτε εργασίας και εφόσον ο ανάδοχος εκδώσει το τιμολόγιο παροχής υπηρεσιών και προσκομίσει τα νόμιμα δικαιολογητικά.</w:t>
      </w:r>
    </w:p>
    <w:p w14:paraId="295827C7" w14:textId="77777777" w:rsidR="00EA32A9" w:rsidRPr="00EA32A9" w:rsidRDefault="00EA32A9" w:rsidP="00EA32A9">
      <w:pPr>
        <w:suppressAutoHyphens/>
        <w:autoSpaceDE w:val="0"/>
        <w:autoSpaceDN w:val="0"/>
        <w:adjustRightInd w:val="0"/>
        <w:jc w:val="both"/>
        <w:rPr>
          <w:rFonts w:asciiTheme="majorHAnsi" w:hAnsiTheme="majorHAnsi"/>
          <w:color w:val="000000"/>
          <w:sz w:val="22"/>
          <w:szCs w:val="22"/>
          <w:lang w:eastAsia="ar-SA"/>
        </w:rPr>
      </w:pPr>
      <w:r w:rsidRPr="00EA32A9">
        <w:rPr>
          <w:rFonts w:asciiTheme="majorHAnsi" w:hAnsiTheme="majorHAnsi"/>
          <w:color w:val="000000"/>
          <w:sz w:val="22"/>
          <w:szCs w:val="22"/>
          <w:lang w:eastAsia="ar-SA"/>
        </w:rPr>
        <w:t>Το συνολικό ποσό για την εκτέλεση των εργασιών ανέρχεται στο ποσό των χιλίων τετρακοσίων τεσσάρων ευρώ (</w:t>
      </w:r>
      <w:r w:rsidRPr="00EA32A9">
        <w:rPr>
          <w:rFonts w:asciiTheme="majorHAnsi" w:eastAsia="Calibri" w:hAnsiTheme="majorHAnsi"/>
          <w:b/>
          <w:sz w:val="22"/>
          <w:szCs w:val="22"/>
        </w:rPr>
        <w:t>1.404,00</w:t>
      </w:r>
      <w:r w:rsidRPr="00EA32A9">
        <w:rPr>
          <w:rFonts w:asciiTheme="majorHAnsi" w:hAnsiTheme="majorHAnsi"/>
          <w:b/>
          <w:sz w:val="22"/>
          <w:szCs w:val="22"/>
          <w:lang w:eastAsia="x-none"/>
        </w:rPr>
        <w:t>€</w:t>
      </w:r>
      <w:r w:rsidRPr="00EA32A9">
        <w:rPr>
          <w:rFonts w:asciiTheme="majorHAnsi" w:hAnsiTheme="majorHAnsi" w:cs="Arial"/>
          <w:sz w:val="22"/>
          <w:szCs w:val="22"/>
        </w:rPr>
        <w:t xml:space="preserve"> </w:t>
      </w:r>
      <w:r w:rsidRPr="00EA32A9">
        <w:rPr>
          <w:rFonts w:asciiTheme="majorHAnsi" w:hAnsiTheme="majorHAnsi"/>
          <w:color w:val="000000"/>
          <w:sz w:val="22"/>
          <w:szCs w:val="22"/>
          <w:lang w:eastAsia="ar-SA"/>
        </w:rPr>
        <w:t>) συμπεριλαμβανομένου Φ.Π.Α. και θα καλυφθεί από τον προϋπολογισμό του Δ.Λ.Τ. Χίου .</w:t>
      </w:r>
    </w:p>
    <w:p w14:paraId="35FABFE8" w14:textId="77777777" w:rsidR="00EA32A9" w:rsidRPr="00EA32A9" w:rsidRDefault="00EA32A9" w:rsidP="00EA32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sz w:val="22"/>
          <w:szCs w:val="22"/>
        </w:rPr>
      </w:pPr>
      <w:r w:rsidRPr="00EA32A9">
        <w:rPr>
          <w:rFonts w:asciiTheme="majorHAnsi" w:hAnsiTheme="majorHAnsi" w:cs="Arial"/>
          <w:sz w:val="22"/>
          <w:szCs w:val="22"/>
        </w:rPr>
        <w:t xml:space="preserve">Για τις εργασίες αυτές υπάρχει εγγεγραμμένη πίστωση στο προϋπολογισμό του Δ.Λ.Τ. Χίου , οικονομικού έτους 2024  με </w:t>
      </w:r>
      <w:r w:rsidRPr="00EA32A9">
        <w:rPr>
          <w:rFonts w:asciiTheme="majorHAnsi" w:hAnsiTheme="majorHAnsi" w:cs="Arial"/>
          <w:b/>
          <w:color w:val="0000FF"/>
          <w:sz w:val="22"/>
          <w:szCs w:val="22"/>
        </w:rPr>
        <w:t>ΚΑ 30-6262.001</w:t>
      </w:r>
    </w:p>
    <w:p w14:paraId="6FA0ED1D" w14:textId="77777777" w:rsidR="00EA32A9" w:rsidRPr="00EA32A9" w:rsidRDefault="00EA32A9" w:rsidP="00EA32A9">
      <w:pPr>
        <w:rPr>
          <w:rFonts w:asciiTheme="majorHAnsi" w:hAnsiTheme="majorHAnsi"/>
          <w:sz w:val="22"/>
          <w:szCs w:val="22"/>
        </w:rPr>
      </w:pPr>
    </w:p>
    <w:p w14:paraId="0BB55678"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                                                                                                          Χίος  06/2024</w:t>
      </w:r>
    </w:p>
    <w:p w14:paraId="46C2E07B" w14:textId="77777777" w:rsidR="00EA32A9" w:rsidRPr="00EA32A9" w:rsidRDefault="00EA32A9" w:rsidP="00EA32A9">
      <w:pPr>
        <w:rPr>
          <w:rFonts w:asciiTheme="majorHAnsi" w:hAnsiTheme="majorHAnsi"/>
          <w:sz w:val="22"/>
          <w:szCs w:val="22"/>
        </w:rPr>
      </w:pPr>
      <w:bookmarkStart w:id="0" w:name="_Hlk131593283"/>
      <w:r w:rsidRPr="00EA32A9">
        <w:rPr>
          <w:rFonts w:asciiTheme="majorHAnsi" w:hAnsiTheme="majorHAnsi"/>
          <w:sz w:val="22"/>
          <w:szCs w:val="22"/>
        </w:rPr>
        <w:t xml:space="preserve">          Η </w:t>
      </w:r>
      <w:proofErr w:type="spellStart"/>
      <w:r w:rsidRPr="00EA32A9">
        <w:rPr>
          <w:rFonts w:asciiTheme="majorHAnsi" w:hAnsiTheme="majorHAnsi"/>
          <w:sz w:val="22"/>
          <w:szCs w:val="22"/>
        </w:rPr>
        <w:t>Συντάξασα</w:t>
      </w:r>
      <w:proofErr w:type="spellEnd"/>
      <w:r w:rsidRPr="00EA32A9">
        <w:rPr>
          <w:rFonts w:asciiTheme="majorHAnsi" w:hAnsiTheme="majorHAnsi"/>
          <w:sz w:val="22"/>
          <w:szCs w:val="22"/>
        </w:rPr>
        <w:t xml:space="preserve">                                                                       ΘΕΩΡΗΘΗΚΕ </w:t>
      </w:r>
    </w:p>
    <w:p w14:paraId="3D2AB2F0"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  </w:t>
      </w:r>
      <w:r w:rsidRPr="00EA32A9">
        <w:rPr>
          <w:rFonts w:asciiTheme="majorHAnsi" w:hAnsiTheme="majorHAnsi"/>
          <w:sz w:val="22"/>
          <w:szCs w:val="22"/>
        </w:rPr>
        <w:tab/>
      </w:r>
      <w:r w:rsidRPr="00EA32A9">
        <w:rPr>
          <w:rFonts w:asciiTheme="majorHAnsi" w:hAnsiTheme="majorHAnsi"/>
          <w:sz w:val="22"/>
          <w:szCs w:val="22"/>
        </w:rPr>
        <w:tab/>
      </w:r>
      <w:r w:rsidRPr="00EA32A9">
        <w:rPr>
          <w:rFonts w:asciiTheme="majorHAnsi" w:hAnsiTheme="majorHAnsi"/>
          <w:sz w:val="22"/>
          <w:szCs w:val="22"/>
        </w:rPr>
        <w:tab/>
      </w:r>
      <w:r w:rsidRPr="00EA32A9">
        <w:rPr>
          <w:rFonts w:asciiTheme="majorHAnsi" w:hAnsiTheme="majorHAnsi"/>
          <w:sz w:val="22"/>
          <w:szCs w:val="22"/>
        </w:rPr>
        <w:tab/>
      </w:r>
      <w:r w:rsidRPr="00EA32A9">
        <w:rPr>
          <w:rFonts w:asciiTheme="majorHAnsi" w:hAnsiTheme="majorHAnsi"/>
          <w:sz w:val="22"/>
          <w:szCs w:val="22"/>
        </w:rPr>
        <w:tab/>
      </w:r>
      <w:r w:rsidRPr="00EA32A9">
        <w:rPr>
          <w:rFonts w:asciiTheme="majorHAnsi" w:hAnsiTheme="majorHAnsi"/>
          <w:sz w:val="22"/>
          <w:szCs w:val="22"/>
        </w:rPr>
        <w:tab/>
      </w:r>
      <w:r w:rsidRPr="00EA32A9">
        <w:rPr>
          <w:rFonts w:asciiTheme="majorHAnsi" w:hAnsiTheme="majorHAnsi"/>
          <w:sz w:val="22"/>
          <w:szCs w:val="22"/>
        </w:rPr>
        <w:tab/>
        <w:t xml:space="preserve"> Ο Προϊστάμενος Τ.Υ.Δ. Χίου  </w:t>
      </w:r>
    </w:p>
    <w:p w14:paraId="2A1F7C60" w14:textId="77777777" w:rsidR="00EA32A9" w:rsidRPr="00EA32A9" w:rsidRDefault="00EA32A9" w:rsidP="00EA32A9">
      <w:pPr>
        <w:rPr>
          <w:rFonts w:asciiTheme="majorHAnsi" w:hAnsiTheme="majorHAnsi"/>
          <w:sz w:val="22"/>
          <w:szCs w:val="22"/>
        </w:rPr>
      </w:pPr>
    </w:p>
    <w:p w14:paraId="14F34AE4" w14:textId="77777777" w:rsidR="00EA32A9" w:rsidRPr="00EA32A9" w:rsidRDefault="00EA32A9" w:rsidP="00EA32A9">
      <w:pPr>
        <w:rPr>
          <w:rFonts w:asciiTheme="majorHAnsi" w:hAnsiTheme="majorHAnsi"/>
          <w:sz w:val="22"/>
          <w:szCs w:val="22"/>
        </w:rPr>
      </w:pPr>
    </w:p>
    <w:p w14:paraId="548CC267" w14:textId="77777777" w:rsidR="00EA32A9" w:rsidRPr="00EA32A9" w:rsidRDefault="00EA32A9" w:rsidP="00EA32A9">
      <w:pPr>
        <w:rPr>
          <w:rFonts w:asciiTheme="majorHAnsi" w:hAnsiTheme="majorHAnsi"/>
          <w:sz w:val="22"/>
          <w:szCs w:val="22"/>
        </w:rPr>
      </w:pPr>
    </w:p>
    <w:p w14:paraId="370ABE63"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     Βασιλική </w:t>
      </w:r>
      <w:proofErr w:type="spellStart"/>
      <w:r w:rsidRPr="00EA32A9">
        <w:rPr>
          <w:rFonts w:asciiTheme="majorHAnsi" w:hAnsiTheme="majorHAnsi"/>
          <w:sz w:val="22"/>
          <w:szCs w:val="22"/>
        </w:rPr>
        <w:t>Δαλαβάγκα</w:t>
      </w:r>
      <w:proofErr w:type="spellEnd"/>
      <w:r w:rsidRPr="00EA32A9">
        <w:rPr>
          <w:rFonts w:asciiTheme="majorHAnsi" w:hAnsiTheme="majorHAnsi"/>
          <w:sz w:val="22"/>
          <w:szCs w:val="22"/>
        </w:rPr>
        <w:t xml:space="preserve">                                            Δρ. ΜΠΟΥΛΑΣ ΚΩΝΣΤΑΝΤΙΝΟΣ</w:t>
      </w:r>
    </w:p>
    <w:p w14:paraId="3236B50E"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Πολιτικός Μηχανικός  ΠΕ                                  </w:t>
      </w:r>
      <w:proofErr w:type="spellStart"/>
      <w:r w:rsidRPr="00EA32A9">
        <w:rPr>
          <w:rFonts w:asciiTheme="majorHAnsi" w:hAnsiTheme="majorHAnsi"/>
          <w:sz w:val="22"/>
          <w:szCs w:val="22"/>
        </w:rPr>
        <w:t>ΠΕ</w:t>
      </w:r>
      <w:proofErr w:type="spellEnd"/>
      <w:r w:rsidRPr="00EA32A9">
        <w:rPr>
          <w:rFonts w:asciiTheme="majorHAnsi" w:hAnsiTheme="majorHAnsi"/>
          <w:sz w:val="22"/>
          <w:szCs w:val="22"/>
        </w:rPr>
        <w:t xml:space="preserve"> Μηχανικός  Οικονομίας &amp; Διοίκησης με Α΄                          </w:t>
      </w:r>
    </w:p>
    <w:p w14:paraId="77CCB2CC"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           με βαθμό Α                                                                                 Βαθμό</w:t>
      </w:r>
    </w:p>
    <w:bookmarkEnd w:id="0"/>
    <w:p w14:paraId="02F43EB7" w14:textId="77777777" w:rsidR="00EA32A9" w:rsidRPr="00EA32A9" w:rsidRDefault="00EA32A9" w:rsidP="00EA32A9">
      <w:pPr>
        <w:rPr>
          <w:rFonts w:asciiTheme="majorHAnsi" w:hAnsiTheme="majorHAnsi"/>
          <w:sz w:val="22"/>
          <w:szCs w:val="22"/>
          <w:lang w:val="en-US"/>
        </w:rPr>
      </w:pPr>
    </w:p>
    <w:p w14:paraId="6F1696AB" w14:textId="77777777" w:rsidR="00EA32A9" w:rsidRPr="00EA32A9" w:rsidRDefault="00EA32A9" w:rsidP="00EA32A9">
      <w:pPr>
        <w:rPr>
          <w:rFonts w:asciiTheme="majorHAnsi" w:hAnsiTheme="majorHAnsi"/>
          <w:sz w:val="22"/>
          <w:szCs w:val="22"/>
          <w:lang w:val="en-US"/>
        </w:rPr>
      </w:pPr>
    </w:p>
    <w:p w14:paraId="509F140F" w14:textId="77777777" w:rsidR="00EA32A9" w:rsidRPr="00EA32A9" w:rsidRDefault="00EA32A9" w:rsidP="00EA32A9">
      <w:pPr>
        <w:rPr>
          <w:rFonts w:asciiTheme="majorHAnsi" w:hAnsiTheme="majorHAnsi"/>
          <w:sz w:val="22"/>
          <w:szCs w:val="22"/>
          <w:lang w:val="en-US"/>
        </w:rPr>
      </w:pPr>
    </w:p>
    <w:p w14:paraId="01D170A0" w14:textId="77777777" w:rsidR="00EA32A9" w:rsidRPr="00EA32A9" w:rsidRDefault="00EA32A9" w:rsidP="00EA32A9">
      <w:pPr>
        <w:rPr>
          <w:rFonts w:asciiTheme="majorHAnsi" w:hAnsiTheme="majorHAnsi"/>
          <w:sz w:val="22"/>
          <w:szCs w:val="22"/>
          <w:lang w:val="en-US"/>
        </w:rPr>
      </w:pPr>
    </w:p>
    <w:p w14:paraId="5ADA5030" w14:textId="77777777" w:rsidR="00EA32A9" w:rsidRPr="00EA32A9" w:rsidRDefault="00EA32A9" w:rsidP="00EA32A9">
      <w:pPr>
        <w:rPr>
          <w:rFonts w:asciiTheme="majorHAnsi" w:hAnsiTheme="majorHAnsi"/>
          <w:sz w:val="22"/>
          <w:szCs w:val="22"/>
          <w:lang w:val="en-US"/>
        </w:rPr>
      </w:pPr>
    </w:p>
    <w:p w14:paraId="044325C6" w14:textId="77777777" w:rsidR="00EA32A9" w:rsidRPr="00EA32A9" w:rsidRDefault="00EA32A9" w:rsidP="00EA32A9">
      <w:pPr>
        <w:rPr>
          <w:rFonts w:asciiTheme="majorHAnsi" w:hAnsiTheme="majorHAnsi"/>
          <w:sz w:val="22"/>
          <w:szCs w:val="22"/>
          <w:lang w:val="en-US"/>
        </w:rPr>
      </w:pPr>
    </w:p>
    <w:p w14:paraId="1F0CC95D" w14:textId="77777777" w:rsidR="00EA32A9" w:rsidRPr="00EA32A9" w:rsidRDefault="00EA32A9" w:rsidP="00EA32A9">
      <w:pPr>
        <w:rPr>
          <w:rFonts w:asciiTheme="majorHAnsi" w:hAnsiTheme="majorHAnsi"/>
          <w:sz w:val="22"/>
          <w:szCs w:val="22"/>
          <w:lang w:val="en-US"/>
        </w:rPr>
      </w:pPr>
    </w:p>
    <w:p w14:paraId="4895C39C" w14:textId="77777777" w:rsidR="00EA32A9" w:rsidRPr="00EA32A9" w:rsidRDefault="00EA32A9" w:rsidP="00EA32A9">
      <w:pPr>
        <w:rPr>
          <w:rFonts w:asciiTheme="majorHAnsi" w:hAnsiTheme="majorHAnsi"/>
          <w:sz w:val="22"/>
          <w:szCs w:val="22"/>
          <w:lang w:val="en-US"/>
        </w:rPr>
      </w:pPr>
    </w:p>
    <w:p w14:paraId="347E14CF" w14:textId="77777777" w:rsidR="00EA32A9" w:rsidRPr="00EA32A9" w:rsidRDefault="00EA32A9" w:rsidP="00EA32A9">
      <w:pPr>
        <w:rPr>
          <w:rFonts w:asciiTheme="majorHAnsi" w:hAnsiTheme="majorHAnsi"/>
          <w:sz w:val="22"/>
          <w:szCs w:val="22"/>
          <w:lang w:val="en-US"/>
        </w:rPr>
      </w:pPr>
    </w:p>
    <w:p w14:paraId="63F11A92" w14:textId="77777777" w:rsidR="00EA32A9" w:rsidRPr="00EA32A9" w:rsidRDefault="00EA32A9" w:rsidP="00EA32A9">
      <w:pPr>
        <w:rPr>
          <w:rFonts w:asciiTheme="majorHAnsi" w:hAnsiTheme="majorHAnsi"/>
          <w:sz w:val="22"/>
          <w:szCs w:val="22"/>
          <w:lang w:val="en-US"/>
        </w:rPr>
      </w:pPr>
    </w:p>
    <w:p w14:paraId="339536EB" w14:textId="77777777" w:rsidR="00EA32A9" w:rsidRPr="00EA32A9" w:rsidRDefault="00EA32A9" w:rsidP="00EA32A9">
      <w:pPr>
        <w:rPr>
          <w:rFonts w:asciiTheme="majorHAnsi" w:hAnsiTheme="majorHAnsi"/>
          <w:sz w:val="22"/>
          <w:szCs w:val="22"/>
          <w:lang w:val="en-US"/>
        </w:rPr>
      </w:pPr>
    </w:p>
    <w:p w14:paraId="7E68B414" w14:textId="77777777" w:rsidR="00EA32A9" w:rsidRPr="00EA32A9" w:rsidRDefault="00EA32A9" w:rsidP="00EA32A9">
      <w:pPr>
        <w:rPr>
          <w:rFonts w:asciiTheme="majorHAnsi" w:hAnsiTheme="majorHAnsi"/>
          <w:sz w:val="22"/>
          <w:szCs w:val="22"/>
        </w:rPr>
      </w:pPr>
    </w:p>
    <w:p w14:paraId="11D153E3" w14:textId="77777777" w:rsidR="00EA32A9" w:rsidRPr="00EA32A9" w:rsidRDefault="00EA32A9" w:rsidP="00EA32A9">
      <w:pPr>
        <w:rPr>
          <w:rFonts w:asciiTheme="majorHAnsi" w:hAnsiTheme="majorHAnsi"/>
          <w:sz w:val="22"/>
          <w:szCs w:val="22"/>
          <w:lang w:val="en-US"/>
        </w:rPr>
      </w:pPr>
    </w:p>
    <w:p w14:paraId="268BDF3E" w14:textId="77777777" w:rsidR="00EA32A9" w:rsidRPr="00EA32A9" w:rsidRDefault="00EA32A9" w:rsidP="00EA32A9">
      <w:pPr>
        <w:tabs>
          <w:tab w:val="left" w:pos="3450"/>
        </w:tabs>
        <w:rPr>
          <w:rFonts w:asciiTheme="majorHAnsi" w:hAnsiTheme="majorHAnsi"/>
          <w:sz w:val="22"/>
          <w:szCs w:val="22"/>
        </w:rPr>
      </w:pPr>
    </w:p>
    <w:p w14:paraId="5F0014B4" w14:textId="77777777" w:rsidR="00EA32A9" w:rsidRPr="00EA32A9" w:rsidRDefault="00EA32A9" w:rsidP="00EA32A9">
      <w:pPr>
        <w:pStyle w:val="9"/>
        <w:spacing w:before="0" w:after="0"/>
        <w:rPr>
          <w:rFonts w:asciiTheme="majorHAnsi" w:hAnsiTheme="majorHAnsi"/>
          <w:vertAlign w:val="baseline"/>
        </w:rPr>
      </w:pPr>
    </w:p>
    <w:tbl>
      <w:tblPr>
        <w:tblW w:w="9720" w:type="dxa"/>
        <w:tblInd w:w="-72" w:type="dxa"/>
        <w:tblBorders>
          <w:bottom w:val="thinThickSmallGap" w:sz="18" w:space="0" w:color="auto"/>
        </w:tblBorders>
        <w:tblLook w:val="01E0" w:firstRow="1" w:lastRow="1" w:firstColumn="1" w:lastColumn="1" w:noHBand="0" w:noVBand="0"/>
      </w:tblPr>
      <w:tblGrid>
        <w:gridCol w:w="3859"/>
        <w:gridCol w:w="5861"/>
      </w:tblGrid>
      <w:tr w:rsidR="00EA32A9" w:rsidRPr="00EA32A9" w14:paraId="593AF3C2" w14:textId="77777777" w:rsidTr="00DD5F5F">
        <w:trPr>
          <w:trHeight w:val="1135"/>
        </w:trPr>
        <w:tc>
          <w:tcPr>
            <w:tcW w:w="3859" w:type="dxa"/>
          </w:tcPr>
          <w:p w14:paraId="21272CA9" w14:textId="77777777" w:rsidR="00EA32A9" w:rsidRPr="00EA32A9" w:rsidRDefault="00EA32A9" w:rsidP="00DD5F5F">
            <w:pPr>
              <w:jc w:val="both"/>
              <w:rPr>
                <w:rFonts w:asciiTheme="majorHAnsi" w:hAnsiTheme="majorHAnsi" w:cs="Arial"/>
                <w:sz w:val="22"/>
                <w:szCs w:val="22"/>
              </w:rPr>
            </w:pPr>
          </w:p>
        </w:tc>
        <w:tc>
          <w:tcPr>
            <w:tcW w:w="5861" w:type="dxa"/>
          </w:tcPr>
          <w:p w14:paraId="76E91F1D" w14:textId="77777777" w:rsidR="00EA32A9" w:rsidRPr="00EA32A9" w:rsidRDefault="00EA32A9" w:rsidP="00DD5F5F">
            <w:pPr>
              <w:pStyle w:val="6"/>
              <w:shd w:val="clear" w:color="auto" w:fill="E0E0E0"/>
              <w:spacing w:before="0" w:after="0"/>
              <w:jc w:val="center"/>
              <w:rPr>
                <w:rFonts w:asciiTheme="majorHAnsi" w:hAnsiTheme="majorHAnsi"/>
                <w:lang w:val="el-GR"/>
              </w:rPr>
            </w:pPr>
            <w:r w:rsidRPr="00EA32A9">
              <w:rPr>
                <w:rFonts w:asciiTheme="majorHAnsi" w:hAnsiTheme="majorHAnsi"/>
                <w:lang w:val="el-GR"/>
              </w:rPr>
              <w:t>ΕΡΓΑΣΙΑ</w:t>
            </w:r>
          </w:p>
          <w:p w14:paraId="685BA5ED" w14:textId="77777777" w:rsidR="00EA32A9" w:rsidRPr="00EA32A9" w:rsidRDefault="00EA32A9" w:rsidP="00DD5F5F">
            <w:pPr>
              <w:rPr>
                <w:rFonts w:asciiTheme="majorHAnsi" w:hAnsiTheme="majorHAnsi" w:cs="Arial"/>
                <w:b/>
                <w:i/>
                <w:sz w:val="22"/>
                <w:szCs w:val="22"/>
              </w:rPr>
            </w:pPr>
            <w:r w:rsidRPr="00EA32A9">
              <w:rPr>
                <w:rFonts w:asciiTheme="majorHAnsi" w:hAnsiTheme="majorHAnsi" w:cs="Arial"/>
                <w:b/>
                <w:i/>
                <w:sz w:val="22"/>
                <w:szCs w:val="22"/>
              </w:rPr>
              <w:t>Μεταφορά υποδομής καταλοίπων (ξύλινο</w:t>
            </w:r>
          </w:p>
          <w:p w14:paraId="1EF961D2" w14:textId="77777777" w:rsidR="00EA32A9" w:rsidRPr="00EA32A9" w:rsidRDefault="00EA32A9" w:rsidP="00DD5F5F">
            <w:pPr>
              <w:rPr>
                <w:rFonts w:asciiTheme="majorHAnsi" w:hAnsiTheme="majorHAnsi" w:cs="Arial"/>
                <w:b/>
                <w:i/>
                <w:sz w:val="22"/>
                <w:szCs w:val="22"/>
              </w:rPr>
            </w:pPr>
            <w:r w:rsidRPr="00EA32A9">
              <w:rPr>
                <w:rFonts w:asciiTheme="majorHAnsi" w:hAnsiTheme="majorHAnsi" w:cs="Arial"/>
                <w:b/>
                <w:i/>
                <w:sz w:val="22"/>
                <w:szCs w:val="22"/>
              </w:rPr>
              <w:t xml:space="preserve">κιόσκι) σε υπάρχουσα βάση εντός χερσαίας ζώνης αλιευτικού καταφυγίου </w:t>
            </w:r>
            <w:proofErr w:type="spellStart"/>
            <w:r w:rsidRPr="00EA32A9">
              <w:rPr>
                <w:rFonts w:asciiTheme="majorHAnsi" w:hAnsiTheme="majorHAnsi" w:cs="Arial"/>
                <w:b/>
                <w:i/>
                <w:sz w:val="22"/>
                <w:szCs w:val="22"/>
              </w:rPr>
              <w:t>Γριδίων</w:t>
            </w:r>
            <w:proofErr w:type="spellEnd"/>
            <w:r w:rsidRPr="00EA32A9">
              <w:rPr>
                <w:rFonts w:asciiTheme="majorHAnsi" w:hAnsiTheme="majorHAnsi" w:cs="Arial"/>
                <w:b/>
                <w:i/>
                <w:sz w:val="22"/>
                <w:szCs w:val="22"/>
              </w:rPr>
              <w:t xml:space="preserve"> </w:t>
            </w:r>
          </w:p>
          <w:p w14:paraId="602A7E45" w14:textId="77777777" w:rsidR="00EA32A9" w:rsidRPr="00EA32A9" w:rsidRDefault="00EA32A9" w:rsidP="00DD5F5F">
            <w:pPr>
              <w:rPr>
                <w:rFonts w:asciiTheme="majorHAnsi" w:hAnsiTheme="majorHAnsi"/>
                <w:sz w:val="22"/>
                <w:szCs w:val="22"/>
                <w:lang w:eastAsia="x-none"/>
              </w:rPr>
            </w:pPr>
            <w:r w:rsidRPr="00EA32A9">
              <w:rPr>
                <w:rFonts w:asciiTheme="majorHAnsi" w:hAnsiTheme="majorHAnsi"/>
                <w:b/>
                <w:i/>
                <w:sz w:val="22"/>
                <w:szCs w:val="22"/>
                <w:lang w:eastAsia="x-none"/>
              </w:rPr>
              <w:t xml:space="preserve">Προϋπολογισμός: </w:t>
            </w:r>
            <w:r w:rsidRPr="00EA32A9">
              <w:rPr>
                <w:rFonts w:asciiTheme="majorHAnsi" w:eastAsia="Calibri" w:hAnsiTheme="majorHAnsi"/>
                <w:b/>
                <w:sz w:val="22"/>
                <w:szCs w:val="22"/>
              </w:rPr>
              <w:t>1.404,00</w:t>
            </w:r>
            <w:r w:rsidRPr="00EA32A9">
              <w:rPr>
                <w:rFonts w:asciiTheme="majorHAnsi" w:hAnsiTheme="majorHAnsi"/>
                <w:b/>
                <w:sz w:val="22"/>
                <w:szCs w:val="22"/>
                <w:lang w:eastAsia="x-none"/>
              </w:rPr>
              <w:t>€</w:t>
            </w:r>
            <w:r w:rsidRPr="00EA32A9">
              <w:rPr>
                <w:rFonts w:asciiTheme="majorHAnsi" w:hAnsiTheme="majorHAnsi"/>
                <w:sz w:val="22"/>
                <w:szCs w:val="22"/>
                <w:lang w:eastAsia="x-none"/>
              </w:rPr>
              <w:t xml:space="preserve"> με Φ.Π.Α</w:t>
            </w:r>
          </w:p>
        </w:tc>
      </w:tr>
    </w:tbl>
    <w:p w14:paraId="45A63962" w14:textId="77777777" w:rsidR="00EA32A9" w:rsidRPr="00EA32A9" w:rsidRDefault="00EA32A9" w:rsidP="00EA32A9">
      <w:pPr>
        <w:jc w:val="center"/>
        <w:rPr>
          <w:rFonts w:asciiTheme="majorHAnsi" w:hAnsiTheme="majorHAnsi" w:cs="Arial"/>
          <w:b/>
          <w:spacing w:val="20"/>
          <w:sz w:val="22"/>
          <w:szCs w:val="22"/>
        </w:rPr>
      </w:pPr>
    </w:p>
    <w:p w14:paraId="14F451A0" w14:textId="77777777" w:rsidR="00EA32A9" w:rsidRPr="00EA32A9" w:rsidRDefault="00EA32A9" w:rsidP="00EA32A9">
      <w:pPr>
        <w:pStyle w:val="1"/>
        <w:pBdr>
          <w:top w:val="single" w:sz="4" w:space="1" w:color="auto"/>
          <w:left w:val="single" w:sz="4" w:space="0" w:color="auto"/>
          <w:bottom w:val="single" w:sz="4" w:space="1" w:color="auto"/>
          <w:right w:val="single" w:sz="4" w:space="31" w:color="auto"/>
        </w:pBdr>
        <w:shd w:val="clear" w:color="auto" w:fill="CCFFFF"/>
        <w:ind w:left="-180" w:right="22"/>
        <w:jc w:val="center"/>
        <w:rPr>
          <w:rFonts w:asciiTheme="majorHAnsi" w:hAnsiTheme="majorHAnsi"/>
          <w:spacing w:val="30"/>
          <w:sz w:val="22"/>
          <w:szCs w:val="22"/>
          <w:vertAlign w:val="baseline"/>
        </w:rPr>
      </w:pPr>
      <w:r w:rsidRPr="00EA32A9">
        <w:rPr>
          <w:rFonts w:asciiTheme="majorHAnsi" w:hAnsiTheme="majorHAnsi"/>
          <w:spacing w:val="30"/>
          <w:sz w:val="22"/>
          <w:szCs w:val="22"/>
          <w:vertAlign w:val="baseline"/>
        </w:rPr>
        <w:t>ΠΡΟΫΠΟΛΟΓΙΣΜΟΣ</w:t>
      </w:r>
    </w:p>
    <w:p w14:paraId="7BEC259D" w14:textId="77777777" w:rsidR="00EA32A9" w:rsidRPr="00EA32A9" w:rsidRDefault="00EA32A9" w:rsidP="00EA32A9">
      <w:pPr>
        <w:tabs>
          <w:tab w:val="left" w:pos="709"/>
          <w:tab w:val="left" w:pos="3498"/>
          <w:tab w:val="left" w:pos="3984"/>
          <w:tab w:val="left" w:pos="5168"/>
          <w:tab w:val="left" w:pos="6204"/>
          <w:tab w:val="left" w:pos="7306"/>
          <w:tab w:val="left" w:pos="8386"/>
        </w:tabs>
        <w:snapToGrid w:val="0"/>
        <w:rPr>
          <w:rFonts w:asciiTheme="majorHAnsi" w:hAnsiTheme="majorHAnsi"/>
          <w:b/>
          <w:sz w:val="22"/>
          <w:szCs w:val="22"/>
        </w:rPr>
      </w:pPr>
    </w:p>
    <w:tbl>
      <w:tblPr>
        <w:tblW w:w="8790" w:type="dxa"/>
        <w:tblInd w:w="-72" w:type="dxa"/>
        <w:tblBorders>
          <w:top w:val="thinThickSmallGap" w:sz="18" w:space="0" w:color="auto"/>
          <w:left w:val="thinThickSmallGap" w:sz="18" w:space="0" w:color="auto"/>
          <w:bottom w:val="thickThinSmallGap" w:sz="18" w:space="0" w:color="auto"/>
          <w:right w:val="thickThinSmallGap" w:sz="18" w:space="0" w:color="auto"/>
        </w:tblBorders>
        <w:tblLayout w:type="fixed"/>
        <w:tblLook w:val="01E0" w:firstRow="1" w:lastRow="1" w:firstColumn="1" w:lastColumn="1" w:noHBand="0" w:noVBand="0"/>
      </w:tblPr>
      <w:tblGrid>
        <w:gridCol w:w="540"/>
        <w:gridCol w:w="2880"/>
        <w:gridCol w:w="720"/>
        <w:gridCol w:w="1049"/>
        <w:gridCol w:w="1204"/>
        <w:gridCol w:w="1100"/>
        <w:gridCol w:w="1297"/>
      </w:tblGrid>
      <w:tr w:rsidR="00EA32A9" w:rsidRPr="00EA32A9" w14:paraId="2496D8AE" w14:textId="77777777" w:rsidTr="00DD5F5F">
        <w:tc>
          <w:tcPr>
            <w:tcW w:w="540" w:type="dxa"/>
            <w:tcBorders>
              <w:top w:val="thinThickSmallGap" w:sz="18" w:space="0" w:color="auto"/>
              <w:bottom w:val="single" w:sz="8" w:space="0" w:color="auto"/>
              <w:right w:val="single" w:sz="4" w:space="0" w:color="auto"/>
            </w:tcBorders>
            <w:shd w:val="clear" w:color="auto" w:fill="F3F3F3"/>
            <w:vAlign w:val="center"/>
          </w:tcPr>
          <w:p w14:paraId="2D6BE49C" w14:textId="77777777" w:rsidR="00EA32A9" w:rsidRPr="00EA32A9" w:rsidRDefault="00EA32A9" w:rsidP="00DD5F5F">
            <w:pPr>
              <w:widowControl w:val="0"/>
              <w:autoSpaceDE w:val="0"/>
              <w:autoSpaceDN w:val="0"/>
              <w:snapToGrid w:val="0"/>
              <w:jc w:val="right"/>
              <w:rPr>
                <w:rFonts w:asciiTheme="majorHAnsi" w:eastAsia="Calibri" w:hAnsiTheme="majorHAnsi"/>
                <w:b/>
                <w:sz w:val="22"/>
                <w:szCs w:val="22"/>
              </w:rPr>
            </w:pPr>
            <w:r w:rsidRPr="00EA32A9">
              <w:rPr>
                <w:rFonts w:asciiTheme="majorHAnsi" w:eastAsia="Calibri" w:hAnsiTheme="majorHAnsi"/>
                <w:b/>
                <w:sz w:val="22"/>
                <w:szCs w:val="22"/>
              </w:rPr>
              <w:t>α/α</w:t>
            </w:r>
          </w:p>
        </w:tc>
        <w:tc>
          <w:tcPr>
            <w:tcW w:w="2880" w:type="dxa"/>
            <w:tcBorders>
              <w:top w:val="thinThickSmallGap" w:sz="18" w:space="0" w:color="auto"/>
              <w:left w:val="single" w:sz="4" w:space="0" w:color="auto"/>
              <w:bottom w:val="single" w:sz="8" w:space="0" w:color="auto"/>
              <w:right w:val="single" w:sz="4" w:space="0" w:color="auto"/>
            </w:tcBorders>
            <w:shd w:val="clear" w:color="auto" w:fill="F3F3F3"/>
            <w:vAlign w:val="center"/>
          </w:tcPr>
          <w:p w14:paraId="1F2DEFCB" w14:textId="77777777" w:rsidR="00EA32A9" w:rsidRPr="00EA32A9" w:rsidRDefault="00EA32A9" w:rsidP="00DD5F5F">
            <w:pPr>
              <w:widowControl w:val="0"/>
              <w:autoSpaceDE w:val="0"/>
              <w:autoSpaceDN w:val="0"/>
              <w:snapToGrid w:val="0"/>
              <w:ind w:right="525"/>
              <w:jc w:val="center"/>
              <w:rPr>
                <w:rFonts w:asciiTheme="majorHAnsi" w:eastAsia="Calibri" w:hAnsiTheme="majorHAnsi"/>
                <w:b/>
                <w:sz w:val="22"/>
                <w:szCs w:val="22"/>
              </w:rPr>
            </w:pPr>
            <w:r w:rsidRPr="00EA32A9">
              <w:rPr>
                <w:rFonts w:asciiTheme="majorHAnsi" w:eastAsia="Calibri" w:hAnsiTheme="majorHAnsi"/>
                <w:b/>
                <w:sz w:val="22"/>
                <w:szCs w:val="22"/>
              </w:rPr>
              <w:t>Ενδείξεις Εργασιών</w:t>
            </w:r>
          </w:p>
        </w:tc>
        <w:tc>
          <w:tcPr>
            <w:tcW w:w="720" w:type="dxa"/>
            <w:tcBorders>
              <w:top w:val="thinThickSmallGap" w:sz="18" w:space="0" w:color="auto"/>
              <w:left w:val="single" w:sz="4" w:space="0" w:color="auto"/>
              <w:bottom w:val="single" w:sz="8" w:space="0" w:color="auto"/>
              <w:right w:val="single" w:sz="4" w:space="0" w:color="auto"/>
            </w:tcBorders>
            <w:shd w:val="clear" w:color="auto" w:fill="F3F3F3"/>
            <w:vAlign w:val="center"/>
          </w:tcPr>
          <w:p w14:paraId="4054FE49" w14:textId="77777777" w:rsidR="00EA32A9" w:rsidRPr="00EA32A9" w:rsidRDefault="00EA32A9" w:rsidP="00DD5F5F">
            <w:pPr>
              <w:widowControl w:val="0"/>
              <w:autoSpaceDE w:val="0"/>
              <w:autoSpaceDN w:val="0"/>
              <w:snapToGrid w:val="0"/>
              <w:jc w:val="center"/>
              <w:rPr>
                <w:rFonts w:asciiTheme="majorHAnsi" w:eastAsia="Calibri" w:hAnsiTheme="majorHAnsi"/>
                <w:b/>
                <w:sz w:val="22"/>
                <w:szCs w:val="22"/>
              </w:rPr>
            </w:pPr>
            <w:r w:rsidRPr="00EA32A9">
              <w:rPr>
                <w:rFonts w:asciiTheme="majorHAnsi" w:eastAsia="Calibri" w:hAnsiTheme="majorHAnsi"/>
                <w:b/>
                <w:sz w:val="22"/>
                <w:szCs w:val="22"/>
              </w:rPr>
              <w:t>Α.Τ.</w:t>
            </w:r>
          </w:p>
        </w:tc>
        <w:tc>
          <w:tcPr>
            <w:tcW w:w="1049" w:type="dxa"/>
            <w:tcBorders>
              <w:top w:val="thinThickSmallGap" w:sz="18" w:space="0" w:color="auto"/>
              <w:left w:val="single" w:sz="4" w:space="0" w:color="auto"/>
              <w:bottom w:val="single" w:sz="8" w:space="0" w:color="auto"/>
              <w:right w:val="single" w:sz="4" w:space="0" w:color="auto"/>
            </w:tcBorders>
            <w:shd w:val="clear" w:color="auto" w:fill="F3F3F3"/>
            <w:vAlign w:val="center"/>
          </w:tcPr>
          <w:p w14:paraId="17AC118F" w14:textId="77777777" w:rsidR="00EA32A9" w:rsidRPr="00EA32A9" w:rsidRDefault="00EA32A9" w:rsidP="00DD5F5F">
            <w:pPr>
              <w:widowControl w:val="0"/>
              <w:autoSpaceDE w:val="0"/>
              <w:autoSpaceDN w:val="0"/>
              <w:snapToGrid w:val="0"/>
              <w:ind w:left="-15" w:right="14"/>
              <w:jc w:val="center"/>
              <w:rPr>
                <w:rFonts w:asciiTheme="majorHAnsi" w:eastAsia="Calibri" w:hAnsiTheme="majorHAnsi"/>
                <w:b/>
                <w:sz w:val="22"/>
                <w:szCs w:val="22"/>
              </w:rPr>
            </w:pPr>
            <w:r w:rsidRPr="00EA32A9">
              <w:rPr>
                <w:rFonts w:asciiTheme="majorHAnsi" w:eastAsia="Calibri" w:hAnsiTheme="majorHAnsi"/>
                <w:b/>
                <w:sz w:val="22"/>
                <w:szCs w:val="22"/>
              </w:rPr>
              <w:t>Μονάδα</w:t>
            </w:r>
          </w:p>
        </w:tc>
        <w:tc>
          <w:tcPr>
            <w:tcW w:w="1204" w:type="dxa"/>
            <w:tcBorders>
              <w:top w:val="thinThickSmallGap" w:sz="18" w:space="0" w:color="auto"/>
              <w:left w:val="single" w:sz="4" w:space="0" w:color="auto"/>
              <w:bottom w:val="single" w:sz="8" w:space="0" w:color="auto"/>
              <w:right w:val="single" w:sz="4" w:space="0" w:color="auto"/>
            </w:tcBorders>
            <w:shd w:val="clear" w:color="auto" w:fill="F3F3F3"/>
            <w:vAlign w:val="center"/>
          </w:tcPr>
          <w:p w14:paraId="3F2A6906" w14:textId="77777777" w:rsidR="00EA32A9" w:rsidRPr="00EA32A9" w:rsidRDefault="00EA32A9" w:rsidP="00DD5F5F">
            <w:pPr>
              <w:widowControl w:val="0"/>
              <w:autoSpaceDE w:val="0"/>
              <w:autoSpaceDN w:val="0"/>
              <w:snapToGrid w:val="0"/>
              <w:ind w:right="-108"/>
              <w:jc w:val="center"/>
              <w:rPr>
                <w:rFonts w:asciiTheme="majorHAnsi" w:eastAsia="Calibri" w:hAnsiTheme="majorHAnsi"/>
                <w:b/>
                <w:sz w:val="22"/>
                <w:szCs w:val="22"/>
              </w:rPr>
            </w:pPr>
            <w:r w:rsidRPr="00EA32A9">
              <w:rPr>
                <w:rFonts w:asciiTheme="majorHAnsi" w:eastAsia="Calibri" w:hAnsiTheme="majorHAnsi"/>
                <w:b/>
                <w:sz w:val="22"/>
                <w:szCs w:val="22"/>
              </w:rPr>
              <w:t>Ποσότητα</w:t>
            </w:r>
          </w:p>
        </w:tc>
        <w:tc>
          <w:tcPr>
            <w:tcW w:w="1100" w:type="dxa"/>
            <w:tcBorders>
              <w:top w:val="thinThickSmallGap" w:sz="18" w:space="0" w:color="auto"/>
              <w:left w:val="single" w:sz="4" w:space="0" w:color="auto"/>
              <w:bottom w:val="single" w:sz="8" w:space="0" w:color="auto"/>
              <w:right w:val="single" w:sz="4" w:space="0" w:color="auto"/>
            </w:tcBorders>
            <w:shd w:val="clear" w:color="auto" w:fill="F3F3F3"/>
            <w:vAlign w:val="center"/>
          </w:tcPr>
          <w:p w14:paraId="590BEF5C" w14:textId="77777777" w:rsidR="00EA32A9" w:rsidRPr="00EA32A9" w:rsidRDefault="00EA32A9" w:rsidP="00DD5F5F">
            <w:pPr>
              <w:widowControl w:val="0"/>
              <w:autoSpaceDE w:val="0"/>
              <w:autoSpaceDN w:val="0"/>
              <w:snapToGrid w:val="0"/>
              <w:jc w:val="center"/>
              <w:rPr>
                <w:rFonts w:asciiTheme="majorHAnsi" w:eastAsia="Calibri" w:hAnsiTheme="majorHAnsi"/>
                <w:b/>
                <w:sz w:val="22"/>
                <w:szCs w:val="22"/>
              </w:rPr>
            </w:pPr>
            <w:r w:rsidRPr="00EA32A9">
              <w:rPr>
                <w:rFonts w:asciiTheme="majorHAnsi" w:eastAsia="Calibri" w:hAnsiTheme="majorHAnsi"/>
                <w:b/>
                <w:sz w:val="22"/>
                <w:szCs w:val="22"/>
              </w:rPr>
              <w:t>Τιμή</w:t>
            </w:r>
          </w:p>
          <w:p w14:paraId="39EA70A4" w14:textId="77777777" w:rsidR="00EA32A9" w:rsidRPr="00EA32A9" w:rsidRDefault="00EA32A9" w:rsidP="00DD5F5F">
            <w:pPr>
              <w:widowControl w:val="0"/>
              <w:autoSpaceDE w:val="0"/>
              <w:autoSpaceDN w:val="0"/>
              <w:snapToGrid w:val="0"/>
              <w:jc w:val="center"/>
              <w:rPr>
                <w:rFonts w:asciiTheme="majorHAnsi" w:eastAsia="Calibri" w:hAnsiTheme="majorHAnsi"/>
                <w:b/>
                <w:sz w:val="22"/>
                <w:szCs w:val="22"/>
              </w:rPr>
            </w:pPr>
            <w:r w:rsidRPr="00EA32A9">
              <w:rPr>
                <w:rFonts w:asciiTheme="majorHAnsi" w:eastAsia="Calibri" w:hAnsiTheme="majorHAnsi"/>
                <w:b/>
                <w:sz w:val="22"/>
                <w:szCs w:val="22"/>
              </w:rPr>
              <w:t>Μονάδας</w:t>
            </w:r>
          </w:p>
        </w:tc>
        <w:tc>
          <w:tcPr>
            <w:tcW w:w="1297" w:type="dxa"/>
            <w:tcBorders>
              <w:top w:val="thinThickSmallGap" w:sz="18" w:space="0" w:color="auto"/>
              <w:left w:val="single" w:sz="4" w:space="0" w:color="auto"/>
              <w:bottom w:val="single" w:sz="8" w:space="0" w:color="auto"/>
            </w:tcBorders>
            <w:shd w:val="clear" w:color="auto" w:fill="F3F3F3"/>
            <w:vAlign w:val="center"/>
          </w:tcPr>
          <w:p w14:paraId="71F023B5" w14:textId="77777777" w:rsidR="00EA32A9" w:rsidRPr="00EA32A9" w:rsidRDefault="00EA32A9" w:rsidP="00DD5F5F">
            <w:pPr>
              <w:widowControl w:val="0"/>
              <w:autoSpaceDE w:val="0"/>
              <w:autoSpaceDN w:val="0"/>
              <w:snapToGrid w:val="0"/>
              <w:jc w:val="center"/>
              <w:rPr>
                <w:rFonts w:asciiTheme="majorHAnsi" w:eastAsia="Calibri" w:hAnsiTheme="majorHAnsi"/>
                <w:b/>
                <w:sz w:val="22"/>
                <w:szCs w:val="22"/>
              </w:rPr>
            </w:pPr>
            <w:r w:rsidRPr="00EA32A9">
              <w:rPr>
                <w:rFonts w:asciiTheme="majorHAnsi" w:eastAsia="Calibri" w:hAnsiTheme="majorHAnsi"/>
                <w:b/>
                <w:sz w:val="22"/>
                <w:szCs w:val="22"/>
              </w:rPr>
              <w:t>ΔΑΠΑΝΗ</w:t>
            </w:r>
          </w:p>
        </w:tc>
      </w:tr>
      <w:tr w:rsidR="00EA32A9" w:rsidRPr="00EA32A9" w14:paraId="698C8312" w14:textId="77777777" w:rsidTr="00DD5F5F">
        <w:trPr>
          <w:trHeight w:val="783"/>
        </w:trPr>
        <w:tc>
          <w:tcPr>
            <w:tcW w:w="540" w:type="dxa"/>
            <w:tcBorders>
              <w:top w:val="single" w:sz="8" w:space="0" w:color="auto"/>
              <w:bottom w:val="single" w:sz="4" w:space="0" w:color="auto"/>
              <w:right w:val="single" w:sz="4" w:space="0" w:color="auto"/>
            </w:tcBorders>
            <w:vAlign w:val="center"/>
          </w:tcPr>
          <w:p w14:paraId="4A0363DA" w14:textId="77777777" w:rsidR="00EA32A9" w:rsidRPr="00EA32A9" w:rsidRDefault="00EA32A9" w:rsidP="00DD5F5F">
            <w:pPr>
              <w:widowControl w:val="0"/>
              <w:autoSpaceDE w:val="0"/>
              <w:autoSpaceDN w:val="0"/>
              <w:snapToGrid w:val="0"/>
              <w:jc w:val="right"/>
              <w:rPr>
                <w:rFonts w:asciiTheme="majorHAnsi" w:eastAsia="Calibri" w:hAnsiTheme="majorHAnsi"/>
                <w:sz w:val="22"/>
                <w:szCs w:val="22"/>
              </w:rPr>
            </w:pPr>
            <w:r w:rsidRPr="00EA32A9">
              <w:rPr>
                <w:rFonts w:asciiTheme="majorHAnsi" w:eastAsia="Calibri" w:hAnsiTheme="majorHAnsi"/>
                <w:sz w:val="22"/>
                <w:szCs w:val="22"/>
              </w:rPr>
              <w:t>1</w:t>
            </w:r>
          </w:p>
        </w:tc>
        <w:tc>
          <w:tcPr>
            <w:tcW w:w="2880" w:type="dxa"/>
            <w:tcBorders>
              <w:top w:val="single" w:sz="8" w:space="0" w:color="auto"/>
              <w:left w:val="single" w:sz="4" w:space="0" w:color="auto"/>
              <w:bottom w:val="single" w:sz="4" w:space="0" w:color="auto"/>
              <w:right w:val="single" w:sz="4" w:space="0" w:color="auto"/>
            </w:tcBorders>
          </w:tcPr>
          <w:p w14:paraId="7F1A7776" w14:textId="77777777" w:rsidR="00EA32A9" w:rsidRPr="00EA32A9" w:rsidRDefault="00EA32A9" w:rsidP="00DD5F5F">
            <w:pPr>
              <w:widowControl w:val="0"/>
              <w:autoSpaceDE w:val="0"/>
              <w:autoSpaceDN w:val="0"/>
              <w:snapToGrid w:val="0"/>
              <w:rPr>
                <w:rFonts w:asciiTheme="majorHAnsi" w:eastAsia="Calibri" w:hAnsiTheme="majorHAnsi"/>
                <w:sz w:val="22"/>
                <w:szCs w:val="22"/>
              </w:rPr>
            </w:pPr>
            <w:r w:rsidRPr="00EA32A9">
              <w:rPr>
                <w:rFonts w:asciiTheme="majorHAnsi" w:eastAsia="Calibri" w:hAnsiTheme="majorHAnsi"/>
                <w:sz w:val="22"/>
                <w:szCs w:val="22"/>
              </w:rPr>
              <w:t xml:space="preserve">Μετακίνηση ξύλινης πέργκολας με προσεκτική αποξήλωση και </w:t>
            </w:r>
            <w:proofErr w:type="spellStart"/>
            <w:r w:rsidRPr="00EA32A9">
              <w:rPr>
                <w:rFonts w:asciiTheme="majorHAnsi" w:eastAsia="Calibri" w:hAnsiTheme="majorHAnsi"/>
                <w:sz w:val="22"/>
                <w:szCs w:val="22"/>
              </w:rPr>
              <w:t>επανασυναρμολόγηση</w:t>
            </w:r>
            <w:proofErr w:type="spellEnd"/>
            <w:r w:rsidRPr="00EA32A9">
              <w:rPr>
                <w:rFonts w:asciiTheme="majorHAnsi" w:eastAsia="Calibri" w:hAnsiTheme="majorHAnsi"/>
                <w:sz w:val="22"/>
                <w:szCs w:val="22"/>
              </w:rPr>
              <w:t xml:space="preserve"> σε νέα θέση</w:t>
            </w:r>
          </w:p>
        </w:tc>
        <w:tc>
          <w:tcPr>
            <w:tcW w:w="720" w:type="dxa"/>
            <w:tcBorders>
              <w:top w:val="single" w:sz="8" w:space="0" w:color="auto"/>
              <w:left w:val="single" w:sz="4" w:space="0" w:color="auto"/>
              <w:bottom w:val="single" w:sz="4" w:space="0" w:color="auto"/>
              <w:right w:val="single" w:sz="4" w:space="0" w:color="auto"/>
            </w:tcBorders>
            <w:vAlign w:val="center"/>
          </w:tcPr>
          <w:p w14:paraId="3565DED5" w14:textId="77777777" w:rsidR="00EA32A9" w:rsidRPr="00EA32A9" w:rsidRDefault="00EA32A9" w:rsidP="00DD5F5F">
            <w:pPr>
              <w:widowControl w:val="0"/>
              <w:autoSpaceDE w:val="0"/>
              <w:autoSpaceDN w:val="0"/>
              <w:snapToGrid w:val="0"/>
              <w:jc w:val="center"/>
              <w:rPr>
                <w:rFonts w:asciiTheme="majorHAnsi" w:eastAsia="Calibri" w:hAnsiTheme="majorHAnsi"/>
                <w:sz w:val="22"/>
                <w:szCs w:val="22"/>
              </w:rPr>
            </w:pPr>
            <w:r w:rsidRPr="00EA32A9">
              <w:rPr>
                <w:rFonts w:asciiTheme="majorHAnsi" w:eastAsia="Calibri" w:hAnsiTheme="majorHAnsi"/>
                <w:sz w:val="22"/>
                <w:szCs w:val="22"/>
              </w:rPr>
              <w:t>1</w:t>
            </w:r>
          </w:p>
        </w:tc>
        <w:tc>
          <w:tcPr>
            <w:tcW w:w="1049" w:type="dxa"/>
            <w:tcBorders>
              <w:top w:val="single" w:sz="8" w:space="0" w:color="auto"/>
              <w:left w:val="single" w:sz="4" w:space="0" w:color="auto"/>
              <w:bottom w:val="single" w:sz="4" w:space="0" w:color="auto"/>
              <w:right w:val="single" w:sz="4" w:space="0" w:color="auto"/>
            </w:tcBorders>
          </w:tcPr>
          <w:p w14:paraId="202259B0" w14:textId="77777777" w:rsidR="00EA32A9" w:rsidRPr="00EA32A9" w:rsidRDefault="00EA32A9" w:rsidP="00DD5F5F">
            <w:pPr>
              <w:widowControl w:val="0"/>
              <w:autoSpaceDE w:val="0"/>
              <w:autoSpaceDN w:val="0"/>
              <w:snapToGrid w:val="0"/>
              <w:jc w:val="center"/>
              <w:rPr>
                <w:rFonts w:asciiTheme="majorHAnsi" w:eastAsia="Calibri" w:hAnsiTheme="majorHAnsi"/>
                <w:sz w:val="22"/>
                <w:szCs w:val="22"/>
              </w:rPr>
            </w:pPr>
            <w:r w:rsidRPr="00EA32A9">
              <w:rPr>
                <w:rFonts w:asciiTheme="majorHAnsi" w:eastAsia="Calibri" w:hAnsiTheme="majorHAnsi"/>
                <w:sz w:val="22"/>
                <w:szCs w:val="22"/>
              </w:rPr>
              <w:t>ΚΑΤ’ ΑΠΟΚΟΠΗΝ</w:t>
            </w:r>
          </w:p>
        </w:tc>
        <w:tc>
          <w:tcPr>
            <w:tcW w:w="1204" w:type="dxa"/>
            <w:tcBorders>
              <w:top w:val="single" w:sz="8" w:space="0" w:color="auto"/>
              <w:left w:val="single" w:sz="4" w:space="0" w:color="auto"/>
              <w:bottom w:val="single" w:sz="4" w:space="0" w:color="auto"/>
              <w:right w:val="single" w:sz="4" w:space="0" w:color="auto"/>
            </w:tcBorders>
          </w:tcPr>
          <w:p w14:paraId="60D77347" w14:textId="77777777" w:rsidR="00EA32A9" w:rsidRPr="00EA32A9" w:rsidRDefault="00EA32A9" w:rsidP="00DD5F5F">
            <w:pPr>
              <w:widowControl w:val="0"/>
              <w:autoSpaceDE w:val="0"/>
              <w:autoSpaceDN w:val="0"/>
              <w:snapToGrid w:val="0"/>
              <w:jc w:val="right"/>
              <w:rPr>
                <w:rFonts w:asciiTheme="majorHAnsi" w:eastAsia="Calibri" w:hAnsiTheme="majorHAnsi"/>
                <w:sz w:val="22"/>
                <w:szCs w:val="22"/>
              </w:rPr>
            </w:pPr>
            <w:r w:rsidRPr="00EA32A9">
              <w:rPr>
                <w:rFonts w:asciiTheme="majorHAnsi" w:eastAsia="Calibri" w:hAnsiTheme="majorHAnsi"/>
                <w:sz w:val="22"/>
                <w:szCs w:val="22"/>
              </w:rPr>
              <w:t>1</w:t>
            </w:r>
          </w:p>
        </w:tc>
        <w:tc>
          <w:tcPr>
            <w:tcW w:w="1100" w:type="dxa"/>
            <w:tcBorders>
              <w:top w:val="single" w:sz="8" w:space="0" w:color="auto"/>
              <w:left w:val="single" w:sz="4" w:space="0" w:color="auto"/>
              <w:bottom w:val="single" w:sz="4" w:space="0" w:color="auto"/>
              <w:right w:val="single" w:sz="4" w:space="0" w:color="auto"/>
            </w:tcBorders>
          </w:tcPr>
          <w:p w14:paraId="446E496D" w14:textId="77777777" w:rsidR="00EA32A9" w:rsidRPr="00EA32A9" w:rsidRDefault="00EA32A9" w:rsidP="00DD5F5F">
            <w:pPr>
              <w:widowControl w:val="0"/>
              <w:autoSpaceDE w:val="0"/>
              <w:autoSpaceDN w:val="0"/>
              <w:snapToGrid w:val="0"/>
              <w:jc w:val="right"/>
              <w:rPr>
                <w:rFonts w:asciiTheme="majorHAnsi" w:eastAsia="Calibri" w:hAnsiTheme="majorHAnsi"/>
                <w:sz w:val="22"/>
                <w:szCs w:val="22"/>
              </w:rPr>
            </w:pPr>
            <w:r w:rsidRPr="00EA32A9">
              <w:rPr>
                <w:rFonts w:asciiTheme="majorHAnsi" w:eastAsia="Calibri" w:hAnsiTheme="majorHAnsi"/>
                <w:sz w:val="22"/>
                <w:szCs w:val="22"/>
              </w:rPr>
              <w:t>1.200,00</w:t>
            </w:r>
          </w:p>
        </w:tc>
        <w:tc>
          <w:tcPr>
            <w:tcW w:w="1297" w:type="dxa"/>
            <w:tcBorders>
              <w:top w:val="single" w:sz="8" w:space="0" w:color="auto"/>
              <w:left w:val="single" w:sz="4" w:space="0" w:color="auto"/>
              <w:bottom w:val="single" w:sz="4" w:space="0" w:color="auto"/>
            </w:tcBorders>
          </w:tcPr>
          <w:p w14:paraId="5603C43F" w14:textId="77777777" w:rsidR="00EA32A9" w:rsidRPr="00EA32A9" w:rsidRDefault="00EA32A9" w:rsidP="00DD5F5F">
            <w:pPr>
              <w:widowControl w:val="0"/>
              <w:autoSpaceDE w:val="0"/>
              <w:autoSpaceDN w:val="0"/>
              <w:snapToGrid w:val="0"/>
              <w:jc w:val="right"/>
              <w:rPr>
                <w:rFonts w:asciiTheme="majorHAnsi" w:eastAsia="Calibri" w:hAnsiTheme="majorHAnsi"/>
                <w:sz w:val="22"/>
                <w:szCs w:val="22"/>
              </w:rPr>
            </w:pPr>
            <w:r w:rsidRPr="00EA32A9">
              <w:rPr>
                <w:rFonts w:asciiTheme="majorHAnsi" w:eastAsia="Calibri" w:hAnsiTheme="majorHAnsi"/>
                <w:sz w:val="22"/>
                <w:szCs w:val="22"/>
                <w:lang w:val="en-US"/>
              </w:rPr>
              <w:t>1</w:t>
            </w:r>
            <w:r w:rsidRPr="00EA32A9">
              <w:rPr>
                <w:rFonts w:asciiTheme="majorHAnsi" w:eastAsia="Calibri" w:hAnsiTheme="majorHAnsi"/>
                <w:sz w:val="22"/>
                <w:szCs w:val="22"/>
              </w:rPr>
              <w:t>.</w:t>
            </w:r>
            <w:r w:rsidRPr="00EA32A9">
              <w:rPr>
                <w:rFonts w:asciiTheme="majorHAnsi" w:eastAsia="Calibri" w:hAnsiTheme="majorHAnsi"/>
                <w:sz w:val="22"/>
                <w:szCs w:val="22"/>
                <w:lang w:val="en-US"/>
              </w:rPr>
              <w:t>200</w:t>
            </w:r>
            <w:r w:rsidRPr="00EA32A9">
              <w:rPr>
                <w:rFonts w:asciiTheme="majorHAnsi" w:eastAsia="Calibri" w:hAnsiTheme="majorHAnsi"/>
                <w:sz w:val="22"/>
                <w:szCs w:val="22"/>
              </w:rPr>
              <w:t>,00</w:t>
            </w:r>
          </w:p>
        </w:tc>
      </w:tr>
      <w:tr w:rsidR="00EA32A9" w:rsidRPr="00EA32A9" w14:paraId="740977AC" w14:textId="77777777" w:rsidTr="00DD5F5F">
        <w:tc>
          <w:tcPr>
            <w:tcW w:w="540" w:type="dxa"/>
            <w:tcBorders>
              <w:top w:val="single" w:sz="4" w:space="0" w:color="auto"/>
              <w:bottom w:val="single" w:sz="8" w:space="0" w:color="auto"/>
              <w:right w:val="single" w:sz="4" w:space="0" w:color="auto"/>
            </w:tcBorders>
            <w:shd w:val="clear" w:color="auto" w:fill="F3F3F3"/>
          </w:tcPr>
          <w:p w14:paraId="4E8D2FBE" w14:textId="77777777" w:rsidR="00EA32A9" w:rsidRPr="00EA32A9" w:rsidRDefault="00EA32A9" w:rsidP="00DD5F5F">
            <w:pPr>
              <w:widowControl w:val="0"/>
              <w:autoSpaceDE w:val="0"/>
              <w:autoSpaceDN w:val="0"/>
              <w:snapToGrid w:val="0"/>
              <w:rPr>
                <w:rFonts w:asciiTheme="majorHAnsi" w:eastAsia="Calibri" w:hAnsiTheme="majorHAnsi"/>
                <w:b/>
                <w:sz w:val="22"/>
                <w:szCs w:val="22"/>
              </w:rPr>
            </w:pPr>
          </w:p>
        </w:tc>
        <w:tc>
          <w:tcPr>
            <w:tcW w:w="2880" w:type="dxa"/>
            <w:tcBorders>
              <w:top w:val="single" w:sz="4" w:space="0" w:color="auto"/>
              <w:left w:val="single" w:sz="4" w:space="0" w:color="auto"/>
              <w:bottom w:val="single" w:sz="8" w:space="0" w:color="auto"/>
              <w:right w:val="single" w:sz="4" w:space="0" w:color="auto"/>
            </w:tcBorders>
            <w:shd w:val="clear" w:color="auto" w:fill="F3F3F3"/>
          </w:tcPr>
          <w:p w14:paraId="196D5C93" w14:textId="77777777" w:rsidR="00EA32A9" w:rsidRPr="00EA32A9" w:rsidRDefault="00EA32A9" w:rsidP="00DD5F5F">
            <w:pPr>
              <w:widowControl w:val="0"/>
              <w:autoSpaceDE w:val="0"/>
              <w:autoSpaceDN w:val="0"/>
              <w:snapToGrid w:val="0"/>
              <w:rPr>
                <w:rFonts w:asciiTheme="majorHAnsi" w:eastAsia="Calibri" w:hAnsiTheme="majorHAnsi"/>
                <w:b/>
                <w:sz w:val="22"/>
                <w:szCs w:val="22"/>
              </w:rPr>
            </w:pPr>
            <w:r w:rsidRPr="00EA32A9">
              <w:rPr>
                <w:rFonts w:asciiTheme="majorHAnsi" w:eastAsia="Calibri" w:hAnsiTheme="majorHAnsi"/>
                <w:b/>
                <w:sz w:val="22"/>
                <w:szCs w:val="22"/>
              </w:rPr>
              <w:t>ΣΥΝΟΛΟ (1)</w:t>
            </w:r>
          </w:p>
        </w:tc>
        <w:tc>
          <w:tcPr>
            <w:tcW w:w="720" w:type="dxa"/>
            <w:tcBorders>
              <w:top w:val="single" w:sz="4" w:space="0" w:color="auto"/>
              <w:left w:val="single" w:sz="4" w:space="0" w:color="auto"/>
              <w:bottom w:val="single" w:sz="8" w:space="0" w:color="auto"/>
              <w:right w:val="single" w:sz="4" w:space="0" w:color="auto"/>
            </w:tcBorders>
            <w:shd w:val="clear" w:color="auto" w:fill="F3F3F3"/>
          </w:tcPr>
          <w:p w14:paraId="138530FF" w14:textId="77777777" w:rsidR="00EA32A9" w:rsidRPr="00EA32A9" w:rsidRDefault="00EA32A9" w:rsidP="00DD5F5F">
            <w:pPr>
              <w:widowControl w:val="0"/>
              <w:autoSpaceDE w:val="0"/>
              <w:autoSpaceDN w:val="0"/>
              <w:snapToGrid w:val="0"/>
              <w:jc w:val="center"/>
              <w:rPr>
                <w:rFonts w:asciiTheme="majorHAnsi" w:eastAsia="Calibri" w:hAnsiTheme="majorHAnsi"/>
                <w:b/>
                <w:sz w:val="22"/>
                <w:szCs w:val="22"/>
              </w:rPr>
            </w:pPr>
          </w:p>
        </w:tc>
        <w:tc>
          <w:tcPr>
            <w:tcW w:w="1049" w:type="dxa"/>
            <w:tcBorders>
              <w:top w:val="single" w:sz="4" w:space="0" w:color="auto"/>
              <w:left w:val="single" w:sz="4" w:space="0" w:color="auto"/>
              <w:bottom w:val="single" w:sz="8" w:space="0" w:color="auto"/>
              <w:right w:val="single" w:sz="4" w:space="0" w:color="auto"/>
            </w:tcBorders>
            <w:shd w:val="clear" w:color="auto" w:fill="F3F3F3"/>
          </w:tcPr>
          <w:p w14:paraId="77B565F3" w14:textId="77777777" w:rsidR="00EA32A9" w:rsidRPr="00EA32A9" w:rsidRDefault="00EA32A9" w:rsidP="00DD5F5F">
            <w:pPr>
              <w:widowControl w:val="0"/>
              <w:autoSpaceDE w:val="0"/>
              <w:autoSpaceDN w:val="0"/>
              <w:snapToGrid w:val="0"/>
              <w:rPr>
                <w:rFonts w:asciiTheme="majorHAnsi" w:eastAsia="Calibri" w:hAnsiTheme="majorHAnsi"/>
                <w:b/>
                <w:sz w:val="22"/>
                <w:szCs w:val="22"/>
              </w:rPr>
            </w:pPr>
          </w:p>
        </w:tc>
        <w:tc>
          <w:tcPr>
            <w:tcW w:w="1204" w:type="dxa"/>
            <w:tcBorders>
              <w:top w:val="single" w:sz="4" w:space="0" w:color="auto"/>
              <w:left w:val="single" w:sz="4" w:space="0" w:color="auto"/>
              <w:bottom w:val="single" w:sz="8" w:space="0" w:color="auto"/>
              <w:right w:val="single" w:sz="4" w:space="0" w:color="auto"/>
            </w:tcBorders>
            <w:shd w:val="clear" w:color="auto" w:fill="F3F3F3"/>
          </w:tcPr>
          <w:p w14:paraId="051507C7" w14:textId="77777777" w:rsidR="00EA32A9" w:rsidRPr="00EA32A9" w:rsidRDefault="00EA32A9" w:rsidP="00DD5F5F">
            <w:pPr>
              <w:widowControl w:val="0"/>
              <w:autoSpaceDE w:val="0"/>
              <w:autoSpaceDN w:val="0"/>
              <w:snapToGrid w:val="0"/>
              <w:ind w:right="-108"/>
              <w:rPr>
                <w:rFonts w:asciiTheme="majorHAnsi" w:eastAsia="Calibri" w:hAnsiTheme="majorHAnsi"/>
                <w:b/>
                <w:sz w:val="22"/>
                <w:szCs w:val="22"/>
              </w:rPr>
            </w:pPr>
          </w:p>
        </w:tc>
        <w:tc>
          <w:tcPr>
            <w:tcW w:w="1100" w:type="dxa"/>
            <w:tcBorders>
              <w:top w:val="single" w:sz="4" w:space="0" w:color="auto"/>
              <w:left w:val="single" w:sz="4" w:space="0" w:color="auto"/>
              <w:bottom w:val="single" w:sz="8" w:space="0" w:color="auto"/>
              <w:right w:val="single" w:sz="4" w:space="0" w:color="auto"/>
            </w:tcBorders>
            <w:shd w:val="clear" w:color="auto" w:fill="F3F3F3"/>
          </w:tcPr>
          <w:p w14:paraId="12D8115F" w14:textId="77777777" w:rsidR="00EA32A9" w:rsidRPr="00EA32A9" w:rsidRDefault="00EA32A9" w:rsidP="00DD5F5F">
            <w:pPr>
              <w:widowControl w:val="0"/>
              <w:autoSpaceDE w:val="0"/>
              <w:autoSpaceDN w:val="0"/>
              <w:snapToGrid w:val="0"/>
              <w:rPr>
                <w:rFonts w:asciiTheme="majorHAnsi" w:eastAsia="Calibri" w:hAnsiTheme="majorHAnsi"/>
                <w:b/>
                <w:sz w:val="22"/>
                <w:szCs w:val="22"/>
              </w:rPr>
            </w:pPr>
          </w:p>
        </w:tc>
        <w:tc>
          <w:tcPr>
            <w:tcW w:w="1297" w:type="dxa"/>
            <w:tcBorders>
              <w:top w:val="single" w:sz="4" w:space="0" w:color="auto"/>
              <w:left w:val="single" w:sz="4" w:space="0" w:color="auto"/>
              <w:bottom w:val="single" w:sz="8" w:space="0" w:color="auto"/>
            </w:tcBorders>
            <w:shd w:val="clear" w:color="auto" w:fill="F3F3F3"/>
          </w:tcPr>
          <w:p w14:paraId="061F2635" w14:textId="77777777" w:rsidR="00EA32A9" w:rsidRPr="00EA32A9" w:rsidRDefault="00EA32A9" w:rsidP="00DD5F5F">
            <w:pPr>
              <w:widowControl w:val="0"/>
              <w:autoSpaceDE w:val="0"/>
              <w:autoSpaceDN w:val="0"/>
              <w:snapToGrid w:val="0"/>
              <w:jc w:val="right"/>
              <w:rPr>
                <w:rFonts w:asciiTheme="majorHAnsi" w:eastAsia="Calibri" w:hAnsiTheme="majorHAnsi"/>
                <w:b/>
                <w:sz w:val="22"/>
                <w:szCs w:val="22"/>
              </w:rPr>
            </w:pPr>
            <w:r w:rsidRPr="00EA32A9">
              <w:rPr>
                <w:rFonts w:asciiTheme="majorHAnsi" w:eastAsia="Calibri" w:hAnsiTheme="majorHAnsi"/>
                <w:b/>
                <w:sz w:val="22"/>
                <w:szCs w:val="22"/>
              </w:rPr>
              <w:t>1.200,00</w:t>
            </w:r>
          </w:p>
        </w:tc>
      </w:tr>
      <w:tr w:rsidR="00EA32A9" w:rsidRPr="00EA32A9" w14:paraId="30BFF2B0" w14:textId="77777777" w:rsidTr="00DD5F5F">
        <w:tc>
          <w:tcPr>
            <w:tcW w:w="540" w:type="dxa"/>
            <w:tcBorders>
              <w:top w:val="single" w:sz="8" w:space="0" w:color="auto"/>
              <w:bottom w:val="single" w:sz="4" w:space="0" w:color="auto"/>
              <w:right w:val="single" w:sz="4" w:space="0" w:color="auto"/>
            </w:tcBorders>
          </w:tcPr>
          <w:p w14:paraId="2A40F912" w14:textId="77777777" w:rsidR="00EA32A9" w:rsidRPr="00EA32A9" w:rsidRDefault="00EA32A9" w:rsidP="00DD5F5F">
            <w:pPr>
              <w:widowControl w:val="0"/>
              <w:autoSpaceDE w:val="0"/>
              <w:autoSpaceDN w:val="0"/>
              <w:snapToGrid w:val="0"/>
              <w:rPr>
                <w:rFonts w:asciiTheme="majorHAnsi" w:eastAsia="Calibri" w:hAnsiTheme="majorHAnsi"/>
                <w:b/>
                <w:sz w:val="22"/>
                <w:szCs w:val="22"/>
              </w:rPr>
            </w:pPr>
          </w:p>
        </w:tc>
        <w:tc>
          <w:tcPr>
            <w:tcW w:w="2880" w:type="dxa"/>
            <w:tcBorders>
              <w:top w:val="single" w:sz="8" w:space="0" w:color="auto"/>
              <w:left w:val="single" w:sz="4" w:space="0" w:color="auto"/>
              <w:bottom w:val="single" w:sz="4" w:space="0" w:color="auto"/>
              <w:right w:val="single" w:sz="4" w:space="0" w:color="auto"/>
            </w:tcBorders>
          </w:tcPr>
          <w:p w14:paraId="199FFD7C" w14:textId="77777777" w:rsidR="00EA32A9" w:rsidRPr="00EA32A9" w:rsidRDefault="00EA32A9" w:rsidP="00DD5F5F">
            <w:pPr>
              <w:widowControl w:val="0"/>
              <w:autoSpaceDE w:val="0"/>
              <w:autoSpaceDN w:val="0"/>
              <w:snapToGrid w:val="0"/>
              <w:rPr>
                <w:rFonts w:asciiTheme="majorHAnsi" w:eastAsia="Calibri" w:hAnsiTheme="majorHAnsi"/>
                <w:b/>
                <w:sz w:val="22"/>
                <w:szCs w:val="22"/>
              </w:rPr>
            </w:pPr>
            <w:r w:rsidRPr="00EA32A9">
              <w:rPr>
                <w:rFonts w:asciiTheme="majorHAnsi" w:eastAsia="Calibri" w:hAnsiTheme="majorHAnsi"/>
                <w:sz w:val="22"/>
                <w:szCs w:val="22"/>
              </w:rPr>
              <w:t>ΔΑΠΑΝΗ Φ.Π.Α.  17%</w:t>
            </w:r>
          </w:p>
        </w:tc>
        <w:tc>
          <w:tcPr>
            <w:tcW w:w="720" w:type="dxa"/>
            <w:tcBorders>
              <w:top w:val="single" w:sz="8" w:space="0" w:color="auto"/>
              <w:left w:val="single" w:sz="4" w:space="0" w:color="auto"/>
              <w:bottom w:val="single" w:sz="4" w:space="0" w:color="auto"/>
              <w:right w:val="single" w:sz="4" w:space="0" w:color="auto"/>
            </w:tcBorders>
          </w:tcPr>
          <w:p w14:paraId="29CC3EA3" w14:textId="77777777" w:rsidR="00EA32A9" w:rsidRPr="00EA32A9" w:rsidRDefault="00EA32A9" w:rsidP="00DD5F5F">
            <w:pPr>
              <w:widowControl w:val="0"/>
              <w:autoSpaceDE w:val="0"/>
              <w:autoSpaceDN w:val="0"/>
              <w:snapToGrid w:val="0"/>
              <w:jc w:val="center"/>
              <w:rPr>
                <w:rFonts w:asciiTheme="majorHAnsi" w:eastAsia="Calibri" w:hAnsiTheme="majorHAnsi"/>
                <w:b/>
                <w:sz w:val="22"/>
                <w:szCs w:val="22"/>
              </w:rPr>
            </w:pPr>
          </w:p>
        </w:tc>
        <w:tc>
          <w:tcPr>
            <w:tcW w:w="1049" w:type="dxa"/>
            <w:tcBorders>
              <w:top w:val="single" w:sz="8" w:space="0" w:color="auto"/>
              <w:left w:val="single" w:sz="4" w:space="0" w:color="auto"/>
              <w:bottom w:val="single" w:sz="4" w:space="0" w:color="auto"/>
              <w:right w:val="single" w:sz="4" w:space="0" w:color="auto"/>
            </w:tcBorders>
          </w:tcPr>
          <w:p w14:paraId="1B8BBCB9" w14:textId="77777777" w:rsidR="00EA32A9" w:rsidRPr="00EA32A9" w:rsidRDefault="00EA32A9" w:rsidP="00DD5F5F">
            <w:pPr>
              <w:widowControl w:val="0"/>
              <w:autoSpaceDE w:val="0"/>
              <w:autoSpaceDN w:val="0"/>
              <w:snapToGrid w:val="0"/>
              <w:rPr>
                <w:rFonts w:asciiTheme="majorHAnsi" w:eastAsia="Calibri" w:hAnsiTheme="majorHAnsi"/>
                <w:b/>
                <w:sz w:val="22"/>
                <w:szCs w:val="22"/>
              </w:rPr>
            </w:pPr>
          </w:p>
        </w:tc>
        <w:tc>
          <w:tcPr>
            <w:tcW w:w="1204" w:type="dxa"/>
            <w:tcBorders>
              <w:top w:val="single" w:sz="8" w:space="0" w:color="auto"/>
              <w:left w:val="single" w:sz="4" w:space="0" w:color="auto"/>
              <w:bottom w:val="single" w:sz="4" w:space="0" w:color="auto"/>
              <w:right w:val="single" w:sz="4" w:space="0" w:color="auto"/>
            </w:tcBorders>
          </w:tcPr>
          <w:p w14:paraId="5AD3BFF3" w14:textId="77777777" w:rsidR="00EA32A9" w:rsidRPr="00EA32A9" w:rsidRDefault="00EA32A9" w:rsidP="00DD5F5F">
            <w:pPr>
              <w:widowControl w:val="0"/>
              <w:autoSpaceDE w:val="0"/>
              <w:autoSpaceDN w:val="0"/>
              <w:snapToGrid w:val="0"/>
              <w:ind w:right="-108"/>
              <w:rPr>
                <w:rFonts w:asciiTheme="majorHAnsi" w:eastAsia="Calibri" w:hAnsiTheme="majorHAnsi"/>
                <w:b/>
                <w:sz w:val="22"/>
                <w:szCs w:val="22"/>
              </w:rPr>
            </w:pPr>
          </w:p>
        </w:tc>
        <w:tc>
          <w:tcPr>
            <w:tcW w:w="1100" w:type="dxa"/>
            <w:tcBorders>
              <w:top w:val="single" w:sz="8" w:space="0" w:color="auto"/>
              <w:left w:val="single" w:sz="4" w:space="0" w:color="auto"/>
              <w:bottom w:val="single" w:sz="4" w:space="0" w:color="auto"/>
              <w:right w:val="single" w:sz="4" w:space="0" w:color="auto"/>
            </w:tcBorders>
          </w:tcPr>
          <w:p w14:paraId="0877B6B5" w14:textId="77777777" w:rsidR="00EA32A9" w:rsidRPr="00EA32A9" w:rsidRDefault="00EA32A9" w:rsidP="00DD5F5F">
            <w:pPr>
              <w:widowControl w:val="0"/>
              <w:autoSpaceDE w:val="0"/>
              <w:autoSpaceDN w:val="0"/>
              <w:snapToGrid w:val="0"/>
              <w:rPr>
                <w:rFonts w:asciiTheme="majorHAnsi" w:eastAsia="Calibri" w:hAnsiTheme="majorHAnsi"/>
                <w:b/>
                <w:sz w:val="22"/>
                <w:szCs w:val="22"/>
              </w:rPr>
            </w:pPr>
          </w:p>
        </w:tc>
        <w:tc>
          <w:tcPr>
            <w:tcW w:w="1297" w:type="dxa"/>
            <w:tcBorders>
              <w:top w:val="single" w:sz="8" w:space="0" w:color="auto"/>
              <w:left w:val="single" w:sz="4" w:space="0" w:color="auto"/>
              <w:bottom w:val="single" w:sz="4" w:space="0" w:color="auto"/>
            </w:tcBorders>
          </w:tcPr>
          <w:p w14:paraId="73A8E0AB" w14:textId="77777777" w:rsidR="00EA32A9" w:rsidRPr="00EA32A9" w:rsidRDefault="00EA32A9" w:rsidP="00DD5F5F">
            <w:pPr>
              <w:widowControl w:val="0"/>
              <w:autoSpaceDE w:val="0"/>
              <w:autoSpaceDN w:val="0"/>
              <w:snapToGrid w:val="0"/>
              <w:jc w:val="right"/>
              <w:rPr>
                <w:rFonts w:asciiTheme="majorHAnsi" w:eastAsia="Calibri" w:hAnsiTheme="majorHAnsi"/>
                <w:sz w:val="22"/>
                <w:szCs w:val="22"/>
              </w:rPr>
            </w:pPr>
            <w:r w:rsidRPr="00EA32A9">
              <w:rPr>
                <w:rFonts w:asciiTheme="majorHAnsi" w:eastAsia="Calibri" w:hAnsiTheme="majorHAnsi"/>
                <w:sz w:val="22"/>
                <w:szCs w:val="22"/>
              </w:rPr>
              <w:t>204,00</w:t>
            </w:r>
          </w:p>
        </w:tc>
      </w:tr>
      <w:tr w:rsidR="00EA32A9" w:rsidRPr="00EA32A9" w14:paraId="2836B83C" w14:textId="77777777" w:rsidTr="00DD5F5F">
        <w:tc>
          <w:tcPr>
            <w:tcW w:w="540" w:type="dxa"/>
            <w:tcBorders>
              <w:top w:val="single" w:sz="4" w:space="0" w:color="auto"/>
              <w:bottom w:val="single" w:sz="8" w:space="0" w:color="auto"/>
              <w:right w:val="single" w:sz="4" w:space="0" w:color="auto"/>
            </w:tcBorders>
            <w:shd w:val="clear" w:color="auto" w:fill="E6E6E6"/>
          </w:tcPr>
          <w:p w14:paraId="4ECE1970" w14:textId="77777777" w:rsidR="00EA32A9" w:rsidRPr="00EA32A9" w:rsidRDefault="00EA32A9" w:rsidP="00DD5F5F">
            <w:pPr>
              <w:widowControl w:val="0"/>
              <w:autoSpaceDE w:val="0"/>
              <w:autoSpaceDN w:val="0"/>
              <w:snapToGrid w:val="0"/>
              <w:rPr>
                <w:rFonts w:asciiTheme="majorHAnsi" w:eastAsia="Calibri" w:hAnsiTheme="majorHAnsi"/>
                <w:b/>
                <w:sz w:val="22"/>
                <w:szCs w:val="22"/>
              </w:rPr>
            </w:pPr>
          </w:p>
        </w:tc>
        <w:tc>
          <w:tcPr>
            <w:tcW w:w="2880" w:type="dxa"/>
            <w:tcBorders>
              <w:top w:val="single" w:sz="4" w:space="0" w:color="auto"/>
              <w:left w:val="single" w:sz="4" w:space="0" w:color="auto"/>
              <w:bottom w:val="single" w:sz="8" w:space="0" w:color="auto"/>
              <w:right w:val="single" w:sz="4" w:space="0" w:color="auto"/>
            </w:tcBorders>
            <w:shd w:val="clear" w:color="auto" w:fill="E6E6E6"/>
          </w:tcPr>
          <w:p w14:paraId="53B2ACD0" w14:textId="77777777" w:rsidR="00EA32A9" w:rsidRPr="00EA32A9" w:rsidRDefault="00EA32A9" w:rsidP="00DD5F5F">
            <w:pPr>
              <w:widowControl w:val="0"/>
              <w:autoSpaceDE w:val="0"/>
              <w:autoSpaceDN w:val="0"/>
              <w:snapToGrid w:val="0"/>
              <w:rPr>
                <w:rFonts w:asciiTheme="majorHAnsi" w:eastAsia="Calibri" w:hAnsiTheme="majorHAnsi"/>
                <w:b/>
                <w:sz w:val="22"/>
                <w:szCs w:val="22"/>
              </w:rPr>
            </w:pPr>
            <w:r w:rsidRPr="00EA32A9">
              <w:rPr>
                <w:rFonts w:asciiTheme="majorHAnsi" w:eastAsia="Calibri" w:hAnsiTheme="majorHAnsi"/>
                <w:b/>
                <w:sz w:val="22"/>
                <w:szCs w:val="22"/>
              </w:rPr>
              <w:t>ΓΕΝΙΚΟ ΣΥΝΟΛΟ</w:t>
            </w:r>
          </w:p>
        </w:tc>
        <w:tc>
          <w:tcPr>
            <w:tcW w:w="720" w:type="dxa"/>
            <w:tcBorders>
              <w:top w:val="single" w:sz="4" w:space="0" w:color="auto"/>
              <w:left w:val="single" w:sz="4" w:space="0" w:color="auto"/>
              <w:bottom w:val="single" w:sz="8" w:space="0" w:color="auto"/>
              <w:right w:val="single" w:sz="4" w:space="0" w:color="auto"/>
            </w:tcBorders>
            <w:shd w:val="clear" w:color="auto" w:fill="E6E6E6"/>
          </w:tcPr>
          <w:p w14:paraId="089C7A36" w14:textId="77777777" w:rsidR="00EA32A9" w:rsidRPr="00EA32A9" w:rsidRDefault="00EA32A9" w:rsidP="00DD5F5F">
            <w:pPr>
              <w:widowControl w:val="0"/>
              <w:autoSpaceDE w:val="0"/>
              <w:autoSpaceDN w:val="0"/>
              <w:snapToGrid w:val="0"/>
              <w:jc w:val="center"/>
              <w:rPr>
                <w:rFonts w:asciiTheme="majorHAnsi" w:eastAsia="Calibri" w:hAnsiTheme="majorHAnsi"/>
                <w:b/>
                <w:sz w:val="22"/>
                <w:szCs w:val="22"/>
              </w:rPr>
            </w:pPr>
          </w:p>
        </w:tc>
        <w:tc>
          <w:tcPr>
            <w:tcW w:w="1049" w:type="dxa"/>
            <w:tcBorders>
              <w:top w:val="single" w:sz="4" w:space="0" w:color="auto"/>
              <w:left w:val="single" w:sz="4" w:space="0" w:color="auto"/>
              <w:bottom w:val="single" w:sz="8" w:space="0" w:color="auto"/>
              <w:right w:val="single" w:sz="4" w:space="0" w:color="auto"/>
            </w:tcBorders>
            <w:shd w:val="clear" w:color="auto" w:fill="E6E6E6"/>
          </w:tcPr>
          <w:p w14:paraId="76092A81" w14:textId="77777777" w:rsidR="00EA32A9" w:rsidRPr="00EA32A9" w:rsidRDefault="00EA32A9" w:rsidP="00DD5F5F">
            <w:pPr>
              <w:widowControl w:val="0"/>
              <w:autoSpaceDE w:val="0"/>
              <w:autoSpaceDN w:val="0"/>
              <w:snapToGrid w:val="0"/>
              <w:rPr>
                <w:rFonts w:asciiTheme="majorHAnsi" w:eastAsia="Calibri" w:hAnsiTheme="majorHAnsi"/>
                <w:b/>
                <w:sz w:val="22"/>
                <w:szCs w:val="22"/>
              </w:rPr>
            </w:pPr>
          </w:p>
        </w:tc>
        <w:tc>
          <w:tcPr>
            <w:tcW w:w="1204" w:type="dxa"/>
            <w:tcBorders>
              <w:top w:val="single" w:sz="4" w:space="0" w:color="auto"/>
              <w:left w:val="single" w:sz="4" w:space="0" w:color="auto"/>
              <w:bottom w:val="single" w:sz="8" w:space="0" w:color="auto"/>
              <w:right w:val="single" w:sz="4" w:space="0" w:color="auto"/>
            </w:tcBorders>
            <w:shd w:val="clear" w:color="auto" w:fill="E6E6E6"/>
          </w:tcPr>
          <w:p w14:paraId="58B07C3D" w14:textId="77777777" w:rsidR="00EA32A9" w:rsidRPr="00EA32A9" w:rsidRDefault="00EA32A9" w:rsidP="00DD5F5F">
            <w:pPr>
              <w:widowControl w:val="0"/>
              <w:autoSpaceDE w:val="0"/>
              <w:autoSpaceDN w:val="0"/>
              <w:snapToGrid w:val="0"/>
              <w:ind w:right="-108"/>
              <w:rPr>
                <w:rFonts w:asciiTheme="majorHAnsi" w:eastAsia="Calibri" w:hAnsiTheme="majorHAnsi"/>
                <w:b/>
                <w:sz w:val="22"/>
                <w:szCs w:val="22"/>
              </w:rPr>
            </w:pPr>
          </w:p>
        </w:tc>
        <w:tc>
          <w:tcPr>
            <w:tcW w:w="1100" w:type="dxa"/>
            <w:tcBorders>
              <w:top w:val="single" w:sz="4" w:space="0" w:color="auto"/>
              <w:left w:val="single" w:sz="4" w:space="0" w:color="auto"/>
              <w:bottom w:val="single" w:sz="8" w:space="0" w:color="auto"/>
              <w:right w:val="single" w:sz="4" w:space="0" w:color="auto"/>
            </w:tcBorders>
            <w:shd w:val="clear" w:color="auto" w:fill="E6E6E6"/>
          </w:tcPr>
          <w:p w14:paraId="059B273A" w14:textId="77777777" w:rsidR="00EA32A9" w:rsidRPr="00EA32A9" w:rsidRDefault="00EA32A9" w:rsidP="00DD5F5F">
            <w:pPr>
              <w:widowControl w:val="0"/>
              <w:autoSpaceDE w:val="0"/>
              <w:autoSpaceDN w:val="0"/>
              <w:snapToGrid w:val="0"/>
              <w:rPr>
                <w:rFonts w:asciiTheme="majorHAnsi" w:eastAsia="Calibri" w:hAnsiTheme="majorHAnsi"/>
                <w:b/>
                <w:sz w:val="22"/>
                <w:szCs w:val="22"/>
              </w:rPr>
            </w:pPr>
          </w:p>
        </w:tc>
        <w:tc>
          <w:tcPr>
            <w:tcW w:w="1297" w:type="dxa"/>
            <w:tcBorders>
              <w:top w:val="single" w:sz="4" w:space="0" w:color="auto"/>
              <w:left w:val="single" w:sz="4" w:space="0" w:color="auto"/>
              <w:bottom w:val="single" w:sz="8" w:space="0" w:color="auto"/>
            </w:tcBorders>
            <w:shd w:val="clear" w:color="auto" w:fill="E6E6E6"/>
          </w:tcPr>
          <w:p w14:paraId="2C3C813C" w14:textId="77777777" w:rsidR="00EA32A9" w:rsidRPr="00EA32A9" w:rsidRDefault="00EA32A9" w:rsidP="00DD5F5F">
            <w:pPr>
              <w:widowControl w:val="0"/>
              <w:autoSpaceDE w:val="0"/>
              <w:autoSpaceDN w:val="0"/>
              <w:snapToGrid w:val="0"/>
              <w:jc w:val="right"/>
              <w:rPr>
                <w:rFonts w:asciiTheme="majorHAnsi" w:eastAsia="Calibri" w:hAnsiTheme="majorHAnsi"/>
                <w:b/>
                <w:sz w:val="22"/>
                <w:szCs w:val="22"/>
              </w:rPr>
            </w:pPr>
            <w:r w:rsidRPr="00EA32A9">
              <w:rPr>
                <w:rFonts w:asciiTheme="majorHAnsi" w:eastAsia="Calibri" w:hAnsiTheme="majorHAnsi"/>
                <w:b/>
                <w:sz w:val="22"/>
                <w:szCs w:val="22"/>
              </w:rPr>
              <w:t>1.404,00</w:t>
            </w:r>
          </w:p>
        </w:tc>
      </w:tr>
    </w:tbl>
    <w:p w14:paraId="56469CAE" w14:textId="77777777" w:rsidR="00EA32A9" w:rsidRPr="00EA32A9" w:rsidRDefault="00EA32A9" w:rsidP="00EA32A9">
      <w:pPr>
        <w:rPr>
          <w:rFonts w:asciiTheme="majorHAnsi" w:hAnsiTheme="majorHAnsi"/>
          <w:sz w:val="22"/>
          <w:szCs w:val="22"/>
        </w:rPr>
      </w:pPr>
    </w:p>
    <w:p w14:paraId="6DF5929B" w14:textId="77777777" w:rsidR="00EA32A9" w:rsidRPr="00EA32A9" w:rsidRDefault="00EA32A9" w:rsidP="00EA32A9">
      <w:pPr>
        <w:jc w:val="both"/>
        <w:rPr>
          <w:rFonts w:asciiTheme="majorHAnsi" w:hAnsiTheme="majorHAnsi"/>
          <w:color w:val="000000"/>
          <w:spacing w:val="3"/>
          <w:sz w:val="22"/>
          <w:szCs w:val="22"/>
        </w:rPr>
      </w:pPr>
      <w:r w:rsidRPr="00EA32A9">
        <w:rPr>
          <w:rFonts w:asciiTheme="majorHAnsi" w:hAnsiTheme="majorHAnsi"/>
          <w:sz w:val="22"/>
          <w:szCs w:val="22"/>
        </w:rPr>
        <w:t xml:space="preserve"> </w:t>
      </w:r>
    </w:p>
    <w:p w14:paraId="01062485" w14:textId="77777777" w:rsidR="00EA32A9" w:rsidRPr="00EA32A9" w:rsidRDefault="00EA32A9" w:rsidP="00EA32A9">
      <w:pPr>
        <w:rPr>
          <w:rFonts w:asciiTheme="majorHAnsi" w:hAnsiTheme="majorHAnsi"/>
          <w:sz w:val="22"/>
          <w:szCs w:val="22"/>
        </w:rPr>
      </w:pPr>
      <w:r w:rsidRPr="00EA32A9">
        <w:rPr>
          <w:rFonts w:asciiTheme="majorHAnsi" w:hAnsiTheme="majorHAnsi"/>
          <w:color w:val="000000"/>
          <w:spacing w:val="3"/>
          <w:sz w:val="22"/>
          <w:szCs w:val="22"/>
        </w:rPr>
        <w:t xml:space="preserve">         </w:t>
      </w:r>
      <w:bookmarkStart w:id="1" w:name="_Hlk161313627"/>
      <w:r w:rsidRPr="00EA32A9">
        <w:rPr>
          <w:rFonts w:asciiTheme="majorHAnsi" w:hAnsiTheme="majorHAnsi"/>
          <w:sz w:val="22"/>
          <w:szCs w:val="22"/>
        </w:rPr>
        <w:t xml:space="preserve">Η </w:t>
      </w:r>
      <w:proofErr w:type="spellStart"/>
      <w:r w:rsidRPr="00EA32A9">
        <w:rPr>
          <w:rFonts w:asciiTheme="majorHAnsi" w:hAnsiTheme="majorHAnsi"/>
          <w:sz w:val="22"/>
          <w:szCs w:val="22"/>
        </w:rPr>
        <w:t>Συντάξασα</w:t>
      </w:r>
      <w:proofErr w:type="spellEnd"/>
      <w:r w:rsidRPr="00EA32A9">
        <w:rPr>
          <w:rFonts w:asciiTheme="majorHAnsi" w:hAnsiTheme="majorHAnsi"/>
          <w:sz w:val="22"/>
          <w:szCs w:val="22"/>
        </w:rPr>
        <w:t xml:space="preserve">                                                                                      ΘΕΩΡΗΘΗΚΕ </w:t>
      </w:r>
    </w:p>
    <w:p w14:paraId="63B3BE7B"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  </w:t>
      </w:r>
      <w:r w:rsidRPr="00EA32A9">
        <w:rPr>
          <w:rFonts w:asciiTheme="majorHAnsi" w:hAnsiTheme="majorHAnsi"/>
          <w:sz w:val="22"/>
          <w:szCs w:val="22"/>
        </w:rPr>
        <w:tab/>
      </w:r>
      <w:r w:rsidRPr="00EA32A9">
        <w:rPr>
          <w:rFonts w:asciiTheme="majorHAnsi" w:hAnsiTheme="majorHAnsi"/>
          <w:sz w:val="22"/>
          <w:szCs w:val="22"/>
        </w:rPr>
        <w:tab/>
      </w:r>
      <w:r w:rsidRPr="00EA32A9">
        <w:rPr>
          <w:rFonts w:asciiTheme="majorHAnsi" w:hAnsiTheme="majorHAnsi"/>
          <w:sz w:val="22"/>
          <w:szCs w:val="22"/>
        </w:rPr>
        <w:tab/>
      </w:r>
      <w:r w:rsidRPr="00EA32A9">
        <w:rPr>
          <w:rFonts w:asciiTheme="majorHAnsi" w:hAnsiTheme="majorHAnsi"/>
          <w:sz w:val="22"/>
          <w:szCs w:val="22"/>
        </w:rPr>
        <w:tab/>
      </w:r>
      <w:r w:rsidRPr="00EA32A9">
        <w:rPr>
          <w:rFonts w:asciiTheme="majorHAnsi" w:hAnsiTheme="majorHAnsi"/>
          <w:sz w:val="22"/>
          <w:szCs w:val="22"/>
        </w:rPr>
        <w:tab/>
      </w:r>
      <w:r w:rsidRPr="00EA32A9">
        <w:rPr>
          <w:rFonts w:asciiTheme="majorHAnsi" w:hAnsiTheme="majorHAnsi"/>
          <w:sz w:val="22"/>
          <w:szCs w:val="22"/>
        </w:rPr>
        <w:tab/>
      </w:r>
      <w:r w:rsidRPr="00EA32A9">
        <w:rPr>
          <w:rFonts w:asciiTheme="majorHAnsi" w:hAnsiTheme="majorHAnsi"/>
          <w:sz w:val="22"/>
          <w:szCs w:val="22"/>
        </w:rPr>
        <w:tab/>
        <w:t xml:space="preserve">            Ο Προϊστάμενος Τ.Υ.Δ. Χίου  </w:t>
      </w:r>
    </w:p>
    <w:p w14:paraId="019F6F6C" w14:textId="77777777" w:rsidR="00EA32A9" w:rsidRPr="00EA32A9" w:rsidRDefault="00EA32A9" w:rsidP="00EA32A9">
      <w:pPr>
        <w:rPr>
          <w:rFonts w:asciiTheme="majorHAnsi" w:hAnsiTheme="majorHAnsi"/>
          <w:sz w:val="22"/>
          <w:szCs w:val="22"/>
        </w:rPr>
      </w:pPr>
    </w:p>
    <w:p w14:paraId="5C822F0A" w14:textId="77777777" w:rsidR="00EA32A9" w:rsidRPr="00EA32A9" w:rsidRDefault="00EA32A9" w:rsidP="00EA32A9">
      <w:pPr>
        <w:rPr>
          <w:rFonts w:asciiTheme="majorHAnsi" w:hAnsiTheme="majorHAnsi"/>
          <w:sz w:val="22"/>
          <w:szCs w:val="22"/>
        </w:rPr>
      </w:pPr>
    </w:p>
    <w:p w14:paraId="0953844E" w14:textId="77777777" w:rsidR="00EA32A9" w:rsidRPr="00EA32A9" w:rsidRDefault="00EA32A9" w:rsidP="00EA32A9">
      <w:pPr>
        <w:rPr>
          <w:rFonts w:asciiTheme="majorHAnsi" w:hAnsiTheme="majorHAnsi"/>
          <w:sz w:val="22"/>
          <w:szCs w:val="22"/>
        </w:rPr>
      </w:pPr>
    </w:p>
    <w:p w14:paraId="640751F7"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   Βασιλική </w:t>
      </w:r>
      <w:proofErr w:type="spellStart"/>
      <w:r w:rsidRPr="00EA32A9">
        <w:rPr>
          <w:rFonts w:asciiTheme="majorHAnsi" w:hAnsiTheme="majorHAnsi"/>
          <w:sz w:val="22"/>
          <w:szCs w:val="22"/>
        </w:rPr>
        <w:t>Δαλαβάγκα</w:t>
      </w:r>
      <w:proofErr w:type="spellEnd"/>
      <w:r w:rsidRPr="00EA32A9">
        <w:rPr>
          <w:rFonts w:asciiTheme="majorHAnsi" w:hAnsiTheme="majorHAnsi"/>
          <w:sz w:val="22"/>
          <w:szCs w:val="22"/>
        </w:rPr>
        <w:t xml:space="preserve">                                                           Δρ. ΜΠΟΥΛΑΣ ΚΩΝΣΤΑΝΤΙΝΟΣ</w:t>
      </w:r>
    </w:p>
    <w:p w14:paraId="07E06253"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Πολιτικός Μηχανικός  ΠΕ                                  </w:t>
      </w:r>
      <w:proofErr w:type="spellStart"/>
      <w:r w:rsidRPr="00EA32A9">
        <w:rPr>
          <w:rFonts w:asciiTheme="majorHAnsi" w:hAnsiTheme="majorHAnsi"/>
          <w:sz w:val="22"/>
          <w:szCs w:val="22"/>
        </w:rPr>
        <w:t>ΠΕ</w:t>
      </w:r>
      <w:proofErr w:type="spellEnd"/>
      <w:r w:rsidRPr="00EA32A9">
        <w:rPr>
          <w:rFonts w:asciiTheme="majorHAnsi" w:hAnsiTheme="majorHAnsi"/>
          <w:sz w:val="22"/>
          <w:szCs w:val="22"/>
        </w:rPr>
        <w:t xml:space="preserve"> Μηχανικός  Οικονομίας &amp; Διοίκησης με Α΄                          </w:t>
      </w:r>
    </w:p>
    <w:p w14:paraId="4628CBB7"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           με βαθμό Α                                                                                             Βαθμό</w:t>
      </w:r>
    </w:p>
    <w:bookmarkEnd w:id="1"/>
    <w:p w14:paraId="261C02D9" w14:textId="77777777" w:rsidR="00EA32A9" w:rsidRPr="00EA32A9" w:rsidRDefault="00EA32A9" w:rsidP="00EA32A9">
      <w:pPr>
        <w:jc w:val="both"/>
        <w:rPr>
          <w:rFonts w:asciiTheme="majorHAnsi" w:hAnsiTheme="majorHAnsi"/>
          <w:color w:val="000000"/>
          <w:spacing w:val="3"/>
          <w:sz w:val="22"/>
          <w:szCs w:val="22"/>
        </w:rPr>
      </w:pPr>
    </w:p>
    <w:p w14:paraId="1BA610BB" w14:textId="77777777" w:rsidR="00EA32A9" w:rsidRPr="00EA32A9" w:rsidRDefault="00EA32A9" w:rsidP="00EA32A9">
      <w:pPr>
        <w:jc w:val="both"/>
        <w:rPr>
          <w:rFonts w:asciiTheme="majorHAnsi" w:hAnsiTheme="majorHAnsi" w:cs="Arial"/>
          <w:sz w:val="22"/>
          <w:szCs w:val="22"/>
        </w:rPr>
      </w:pPr>
    </w:p>
    <w:tbl>
      <w:tblPr>
        <w:tblW w:w="9540" w:type="dxa"/>
        <w:tblLayout w:type="fixed"/>
        <w:tblCellMar>
          <w:left w:w="0" w:type="dxa"/>
          <w:right w:w="0" w:type="dxa"/>
        </w:tblCellMar>
        <w:tblLook w:val="01E0" w:firstRow="1" w:lastRow="1" w:firstColumn="1" w:lastColumn="1" w:noHBand="0" w:noVBand="0"/>
      </w:tblPr>
      <w:tblGrid>
        <w:gridCol w:w="4847"/>
        <w:gridCol w:w="4693"/>
      </w:tblGrid>
      <w:tr w:rsidR="00EA32A9" w:rsidRPr="00EA32A9" w14:paraId="46A10F83" w14:textId="77777777" w:rsidTr="00DD5F5F">
        <w:trPr>
          <w:trHeight w:hRule="exact" w:val="215"/>
        </w:trPr>
        <w:tc>
          <w:tcPr>
            <w:tcW w:w="9540" w:type="dxa"/>
            <w:gridSpan w:val="2"/>
          </w:tcPr>
          <w:p w14:paraId="4CDC9DDD" w14:textId="77777777" w:rsidR="00EA32A9" w:rsidRPr="00EA32A9" w:rsidRDefault="00EA32A9" w:rsidP="00DD5F5F">
            <w:pPr>
              <w:pStyle w:val="TableParagraph"/>
              <w:spacing w:line="204" w:lineRule="exact"/>
              <w:ind w:left="422" w:right="4433"/>
              <w:jc w:val="both"/>
              <w:rPr>
                <w:rFonts w:asciiTheme="majorHAnsi" w:hAnsiTheme="majorHAnsi"/>
              </w:rPr>
            </w:pPr>
          </w:p>
        </w:tc>
      </w:tr>
      <w:tr w:rsidR="00EA32A9" w:rsidRPr="00EA32A9" w14:paraId="66CF6827" w14:textId="77777777" w:rsidTr="00DD5F5F">
        <w:trPr>
          <w:trHeight w:hRule="exact" w:val="459"/>
        </w:trPr>
        <w:tc>
          <w:tcPr>
            <w:tcW w:w="4847" w:type="dxa"/>
          </w:tcPr>
          <w:p w14:paraId="2BDCE178" w14:textId="77777777" w:rsidR="00EA32A9" w:rsidRPr="00EA32A9" w:rsidRDefault="00EA32A9" w:rsidP="00DD5F5F">
            <w:pPr>
              <w:pStyle w:val="TableParagraph"/>
              <w:spacing w:line="219" w:lineRule="exact"/>
              <w:ind w:left="0"/>
              <w:jc w:val="center"/>
              <w:rPr>
                <w:rFonts w:asciiTheme="majorHAnsi" w:hAnsiTheme="majorHAnsi"/>
                <w:lang w:val="el-GR"/>
              </w:rPr>
            </w:pPr>
          </w:p>
        </w:tc>
        <w:tc>
          <w:tcPr>
            <w:tcW w:w="4693" w:type="dxa"/>
          </w:tcPr>
          <w:p w14:paraId="53C27A01" w14:textId="77777777" w:rsidR="00EA32A9" w:rsidRPr="00EA32A9" w:rsidRDefault="00EA32A9" w:rsidP="00DD5F5F">
            <w:pPr>
              <w:pStyle w:val="TableParagraph"/>
              <w:spacing w:line="219" w:lineRule="exact"/>
              <w:ind w:left="0"/>
              <w:jc w:val="center"/>
              <w:rPr>
                <w:rFonts w:asciiTheme="majorHAnsi" w:hAnsiTheme="majorHAnsi"/>
                <w:lang w:val="el-GR"/>
              </w:rPr>
            </w:pPr>
          </w:p>
        </w:tc>
      </w:tr>
    </w:tbl>
    <w:p w14:paraId="3DDBA0AC" w14:textId="77777777" w:rsidR="00EA32A9" w:rsidRPr="00EA32A9" w:rsidRDefault="00EA32A9" w:rsidP="00EA32A9">
      <w:pPr>
        <w:rPr>
          <w:rFonts w:asciiTheme="majorHAnsi" w:hAnsiTheme="majorHAnsi"/>
          <w:sz w:val="22"/>
          <w:szCs w:val="22"/>
        </w:rPr>
      </w:pPr>
    </w:p>
    <w:p w14:paraId="2DAFADAB" w14:textId="77777777" w:rsidR="00EA32A9" w:rsidRPr="00EA32A9" w:rsidRDefault="00EA32A9" w:rsidP="00EA32A9">
      <w:pPr>
        <w:rPr>
          <w:rFonts w:asciiTheme="majorHAnsi" w:hAnsiTheme="majorHAnsi"/>
          <w:sz w:val="22"/>
          <w:szCs w:val="22"/>
        </w:rPr>
      </w:pPr>
    </w:p>
    <w:p w14:paraId="47A64207" w14:textId="77777777" w:rsidR="00EA32A9" w:rsidRPr="00EA32A9" w:rsidRDefault="00EA32A9" w:rsidP="00EA32A9">
      <w:pPr>
        <w:rPr>
          <w:rFonts w:asciiTheme="majorHAnsi" w:hAnsiTheme="majorHAnsi"/>
          <w:sz w:val="22"/>
          <w:szCs w:val="22"/>
        </w:rPr>
      </w:pPr>
    </w:p>
    <w:p w14:paraId="503FD644" w14:textId="77777777" w:rsidR="00EA32A9" w:rsidRPr="00EA32A9" w:rsidRDefault="00EA32A9" w:rsidP="00EA32A9">
      <w:pPr>
        <w:rPr>
          <w:rFonts w:asciiTheme="majorHAnsi" w:hAnsiTheme="majorHAnsi"/>
          <w:sz w:val="22"/>
          <w:szCs w:val="22"/>
        </w:rPr>
      </w:pPr>
    </w:p>
    <w:p w14:paraId="3C0BD2BC" w14:textId="77777777" w:rsidR="00EA32A9" w:rsidRPr="00EA32A9" w:rsidRDefault="00EA32A9" w:rsidP="00EA32A9">
      <w:pPr>
        <w:rPr>
          <w:rFonts w:asciiTheme="majorHAnsi" w:hAnsiTheme="majorHAnsi"/>
          <w:sz w:val="22"/>
          <w:szCs w:val="22"/>
        </w:rPr>
      </w:pPr>
    </w:p>
    <w:p w14:paraId="2CA03C95" w14:textId="77777777" w:rsidR="00EA32A9" w:rsidRPr="00EA32A9" w:rsidRDefault="00EA32A9" w:rsidP="00EA32A9">
      <w:pPr>
        <w:rPr>
          <w:rFonts w:asciiTheme="majorHAnsi" w:hAnsiTheme="majorHAnsi"/>
          <w:sz w:val="22"/>
          <w:szCs w:val="22"/>
        </w:rPr>
      </w:pPr>
    </w:p>
    <w:p w14:paraId="1A40E225" w14:textId="77777777" w:rsidR="00EA32A9" w:rsidRPr="00EA32A9" w:rsidRDefault="00EA32A9" w:rsidP="00EA32A9">
      <w:pPr>
        <w:rPr>
          <w:rFonts w:asciiTheme="majorHAnsi" w:hAnsiTheme="majorHAnsi"/>
          <w:sz w:val="22"/>
          <w:szCs w:val="22"/>
          <w:lang w:val="en-US"/>
        </w:rPr>
      </w:pPr>
    </w:p>
    <w:p w14:paraId="463059E4" w14:textId="77777777" w:rsidR="00EA32A9" w:rsidRPr="00EA32A9" w:rsidRDefault="00EA32A9" w:rsidP="00EA32A9">
      <w:pPr>
        <w:rPr>
          <w:rFonts w:asciiTheme="majorHAnsi" w:hAnsiTheme="majorHAnsi"/>
          <w:sz w:val="22"/>
          <w:szCs w:val="22"/>
          <w:lang w:val="en-US"/>
        </w:rPr>
      </w:pPr>
    </w:p>
    <w:p w14:paraId="47F55F5D" w14:textId="77777777" w:rsidR="00EA32A9" w:rsidRPr="00EA32A9" w:rsidRDefault="00EA32A9" w:rsidP="00EA32A9">
      <w:pPr>
        <w:rPr>
          <w:rFonts w:asciiTheme="majorHAnsi" w:hAnsiTheme="majorHAnsi"/>
          <w:sz w:val="22"/>
          <w:szCs w:val="22"/>
          <w:lang w:val="en-US"/>
        </w:rPr>
      </w:pPr>
    </w:p>
    <w:p w14:paraId="2B583CF7" w14:textId="77777777" w:rsidR="00EA32A9" w:rsidRPr="00EA32A9" w:rsidRDefault="00EA32A9" w:rsidP="00EA32A9">
      <w:pPr>
        <w:rPr>
          <w:rFonts w:asciiTheme="majorHAnsi" w:hAnsiTheme="majorHAnsi"/>
          <w:sz w:val="22"/>
          <w:szCs w:val="22"/>
        </w:rPr>
      </w:pPr>
    </w:p>
    <w:p w14:paraId="7327A2D3" w14:textId="77777777" w:rsidR="00EA32A9" w:rsidRPr="00EA32A9" w:rsidRDefault="00EA32A9" w:rsidP="00EA32A9">
      <w:pPr>
        <w:rPr>
          <w:rFonts w:asciiTheme="majorHAnsi" w:hAnsiTheme="majorHAnsi"/>
          <w:sz w:val="22"/>
          <w:szCs w:val="22"/>
        </w:rPr>
      </w:pPr>
    </w:p>
    <w:p w14:paraId="529E6359" w14:textId="77777777" w:rsidR="00EA32A9" w:rsidRPr="00EA32A9" w:rsidRDefault="00EA32A9" w:rsidP="00EA32A9">
      <w:pPr>
        <w:rPr>
          <w:rFonts w:asciiTheme="majorHAnsi" w:hAnsiTheme="majorHAnsi"/>
          <w:sz w:val="22"/>
          <w:szCs w:val="22"/>
        </w:rPr>
      </w:pPr>
    </w:p>
    <w:p w14:paraId="21564059" w14:textId="77777777" w:rsidR="00EA32A9" w:rsidRPr="00EA32A9" w:rsidRDefault="00EA32A9" w:rsidP="00EA32A9">
      <w:pPr>
        <w:rPr>
          <w:rFonts w:asciiTheme="majorHAnsi" w:hAnsiTheme="majorHAnsi"/>
          <w:sz w:val="22"/>
          <w:szCs w:val="22"/>
        </w:rPr>
      </w:pPr>
    </w:p>
    <w:p w14:paraId="04EF6935" w14:textId="77777777" w:rsidR="00EA32A9" w:rsidRPr="00EA32A9" w:rsidRDefault="00EA32A9" w:rsidP="00EA32A9">
      <w:pPr>
        <w:rPr>
          <w:rFonts w:asciiTheme="majorHAnsi" w:hAnsiTheme="majorHAnsi"/>
          <w:sz w:val="22"/>
          <w:szCs w:val="22"/>
        </w:rPr>
      </w:pPr>
    </w:p>
    <w:p w14:paraId="6FA3C5AE" w14:textId="77777777" w:rsidR="00EA32A9" w:rsidRPr="00EA32A9" w:rsidRDefault="00EA32A9" w:rsidP="00EA32A9">
      <w:pPr>
        <w:rPr>
          <w:rFonts w:asciiTheme="majorHAnsi" w:hAnsiTheme="majorHAnsi"/>
          <w:sz w:val="22"/>
          <w:szCs w:val="22"/>
        </w:rPr>
      </w:pPr>
    </w:p>
    <w:p w14:paraId="78E3A396" w14:textId="77777777" w:rsidR="00EA32A9" w:rsidRPr="00EA32A9" w:rsidRDefault="00EA32A9" w:rsidP="00EA32A9">
      <w:pPr>
        <w:rPr>
          <w:rFonts w:asciiTheme="majorHAnsi" w:hAnsiTheme="majorHAnsi"/>
          <w:sz w:val="22"/>
          <w:szCs w:val="22"/>
        </w:rPr>
      </w:pPr>
    </w:p>
    <w:p w14:paraId="5007A99A" w14:textId="77777777" w:rsidR="00EA32A9" w:rsidRPr="00EA32A9" w:rsidRDefault="00EA32A9" w:rsidP="00EA32A9">
      <w:pPr>
        <w:rPr>
          <w:rFonts w:asciiTheme="majorHAnsi" w:hAnsiTheme="majorHAnsi"/>
          <w:sz w:val="22"/>
          <w:szCs w:val="22"/>
        </w:rPr>
      </w:pPr>
    </w:p>
    <w:p w14:paraId="51025961" w14:textId="77777777" w:rsidR="00EA32A9" w:rsidRDefault="00EA32A9" w:rsidP="00EA32A9">
      <w:pPr>
        <w:rPr>
          <w:rFonts w:asciiTheme="majorHAnsi" w:hAnsiTheme="majorHAnsi"/>
          <w:sz w:val="22"/>
          <w:szCs w:val="22"/>
        </w:rPr>
      </w:pPr>
    </w:p>
    <w:p w14:paraId="0CBD44B6" w14:textId="77777777" w:rsidR="00EA32A9" w:rsidRPr="00EA32A9" w:rsidRDefault="00EA32A9" w:rsidP="00EA32A9">
      <w:pPr>
        <w:rPr>
          <w:rFonts w:asciiTheme="majorHAnsi" w:hAnsiTheme="majorHAnsi"/>
          <w:sz w:val="22"/>
          <w:szCs w:val="22"/>
        </w:rPr>
      </w:pPr>
    </w:p>
    <w:p w14:paraId="622BAF4F" w14:textId="77777777" w:rsidR="00EA32A9" w:rsidRPr="00EA32A9" w:rsidRDefault="00EA32A9" w:rsidP="00EA32A9">
      <w:pPr>
        <w:rPr>
          <w:rFonts w:asciiTheme="majorHAnsi" w:hAnsiTheme="majorHAnsi"/>
          <w:sz w:val="22"/>
          <w:szCs w:val="22"/>
        </w:rPr>
      </w:pPr>
    </w:p>
    <w:p w14:paraId="40F15812" w14:textId="77777777" w:rsidR="00EA32A9" w:rsidRPr="00EA32A9" w:rsidRDefault="00EA32A9" w:rsidP="00EA32A9">
      <w:pPr>
        <w:rPr>
          <w:rFonts w:asciiTheme="majorHAnsi" w:hAnsiTheme="majorHAnsi"/>
          <w:sz w:val="22"/>
          <w:szCs w:val="22"/>
        </w:rPr>
      </w:pPr>
    </w:p>
    <w:p w14:paraId="05CC7360" w14:textId="77777777" w:rsidR="00EA32A9" w:rsidRPr="00EA32A9" w:rsidRDefault="00EA32A9" w:rsidP="00EA32A9">
      <w:pPr>
        <w:rPr>
          <w:rFonts w:asciiTheme="majorHAnsi" w:hAnsiTheme="majorHAnsi"/>
          <w:sz w:val="22"/>
          <w:szCs w:val="22"/>
          <w:lang w:val="en-US"/>
        </w:rPr>
      </w:pPr>
    </w:p>
    <w:p w14:paraId="21B685A2" w14:textId="77777777" w:rsidR="00EA32A9" w:rsidRPr="00EA32A9" w:rsidRDefault="00EA32A9" w:rsidP="00EA32A9">
      <w:pPr>
        <w:jc w:val="center"/>
        <w:rPr>
          <w:rFonts w:asciiTheme="majorHAnsi" w:hAnsiTheme="majorHAnsi"/>
          <w:b/>
          <w:sz w:val="22"/>
          <w:szCs w:val="22"/>
        </w:rPr>
      </w:pPr>
    </w:p>
    <w:p w14:paraId="72315285" w14:textId="77777777" w:rsidR="00EA32A9" w:rsidRPr="00EA32A9" w:rsidRDefault="00EA32A9" w:rsidP="00EA32A9">
      <w:pPr>
        <w:jc w:val="center"/>
        <w:rPr>
          <w:rFonts w:asciiTheme="majorHAnsi" w:hAnsiTheme="majorHAnsi"/>
          <w:b/>
          <w:sz w:val="22"/>
          <w:szCs w:val="22"/>
        </w:rPr>
      </w:pPr>
    </w:p>
    <w:p w14:paraId="69379AC5" w14:textId="77777777" w:rsidR="00EA32A9" w:rsidRPr="00EA32A9" w:rsidRDefault="00EA32A9" w:rsidP="00EA32A9">
      <w:pPr>
        <w:tabs>
          <w:tab w:val="center" w:pos="4511"/>
        </w:tabs>
        <w:rPr>
          <w:rFonts w:asciiTheme="majorHAnsi" w:hAnsiTheme="majorHAnsi"/>
          <w:b/>
          <w:sz w:val="22"/>
          <w:szCs w:val="22"/>
        </w:rPr>
      </w:pPr>
      <w:r w:rsidRPr="00EA32A9">
        <w:rPr>
          <w:rFonts w:asciiTheme="majorHAnsi" w:hAnsiTheme="majorHAnsi"/>
          <w:b/>
          <w:sz w:val="22"/>
          <w:szCs w:val="22"/>
        </w:rPr>
        <w:t xml:space="preserve">ΕΛΛΗΝΙΚΗ ΔΗΜΟΚΡΑΤΙΑ </w:t>
      </w:r>
      <w:r w:rsidRPr="00EA32A9">
        <w:rPr>
          <w:rFonts w:asciiTheme="majorHAnsi" w:hAnsiTheme="majorHAnsi"/>
          <w:b/>
          <w:sz w:val="22"/>
          <w:szCs w:val="22"/>
        </w:rPr>
        <w:tab/>
        <w:t xml:space="preserve">                                                  ΕΡΓΑΣΙΑ</w:t>
      </w:r>
    </w:p>
    <w:p w14:paraId="15396B7C" w14:textId="77777777" w:rsidR="00EA32A9" w:rsidRPr="00EA32A9" w:rsidRDefault="00EA32A9" w:rsidP="00EA32A9">
      <w:pPr>
        <w:rPr>
          <w:rFonts w:asciiTheme="majorHAnsi" w:hAnsiTheme="majorHAnsi" w:cs="Arial"/>
          <w:b/>
          <w:bCs/>
          <w:i/>
          <w:sz w:val="22"/>
          <w:szCs w:val="22"/>
        </w:rPr>
      </w:pPr>
      <w:r w:rsidRPr="00EA32A9">
        <w:rPr>
          <w:rFonts w:asciiTheme="majorHAnsi" w:hAnsiTheme="majorHAnsi"/>
          <w:b/>
          <w:sz w:val="22"/>
          <w:szCs w:val="22"/>
        </w:rPr>
        <w:t xml:space="preserve">ΔΗΜΟΣ ΧΙΟΥ                                             </w:t>
      </w:r>
      <w:r w:rsidRPr="00EA32A9">
        <w:rPr>
          <w:rFonts w:asciiTheme="majorHAnsi" w:hAnsiTheme="majorHAnsi" w:cs="Arial"/>
          <w:b/>
          <w:bCs/>
          <w:i/>
          <w:sz w:val="22"/>
          <w:szCs w:val="22"/>
        </w:rPr>
        <w:t>Μεταφορά υποδομής καταλοίπων (ξύλινο</w:t>
      </w:r>
    </w:p>
    <w:p w14:paraId="56DD2772" w14:textId="77777777" w:rsidR="00EA32A9" w:rsidRPr="00EA32A9" w:rsidRDefault="00EA32A9" w:rsidP="00EA32A9">
      <w:pPr>
        <w:ind w:left="3900"/>
        <w:rPr>
          <w:rFonts w:asciiTheme="majorHAnsi" w:hAnsiTheme="majorHAnsi" w:cs="Arial"/>
          <w:b/>
          <w:bCs/>
          <w:i/>
          <w:sz w:val="22"/>
          <w:szCs w:val="22"/>
        </w:rPr>
      </w:pPr>
      <w:r w:rsidRPr="00EA32A9">
        <w:rPr>
          <w:rFonts w:asciiTheme="majorHAnsi" w:hAnsiTheme="majorHAnsi" w:cs="Arial"/>
          <w:b/>
          <w:bCs/>
          <w:i/>
          <w:sz w:val="22"/>
          <w:szCs w:val="22"/>
        </w:rPr>
        <w:t xml:space="preserve">κιόσκι) σε υπάρχουσα βάση εντός χερσαίας ζώνης      αλιευτικού καταφυγίου </w:t>
      </w:r>
      <w:proofErr w:type="spellStart"/>
      <w:r w:rsidRPr="00EA32A9">
        <w:rPr>
          <w:rFonts w:asciiTheme="majorHAnsi" w:hAnsiTheme="majorHAnsi" w:cs="Arial"/>
          <w:b/>
          <w:bCs/>
          <w:i/>
          <w:sz w:val="22"/>
          <w:szCs w:val="22"/>
        </w:rPr>
        <w:t>Γριδίων</w:t>
      </w:r>
      <w:proofErr w:type="spellEnd"/>
      <w:r w:rsidRPr="00EA32A9">
        <w:rPr>
          <w:rFonts w:asciiTheme="majorHAnsi" w:hAnsiTheme="majorHAnsi" w:cs="Arial"/>
          <w:b/>
          <w:bCs/>
          <w:i/>
          <w:sz w:val="22"/>
          <w:szCs w:val="22"/>
        </w:rPr>
        <w:t xml:space="preserve"> </w:t>
      </w:r>
    </w:p>
    <w:p w14:paraId="7D3F317A" w14:textId="77777777" w:rsidR="00EA32A9" w:rsidRPr="00EA32A9" w:rsidRDefault="00EA32A9" w:rsidP="00EA32A9">
      <w:pPr>
        <w:rPr>
          <w:rFonts w:asciiTheme="majorHAnsi" w:hAnsiTheme="majorHAnsi"/>
          <w:b/>
          <w:bCs/>
          <w:sz w:val="22"/>
          <w:szCs w:val="22"/>
        </w:rPr>
      </w:pPr>
    </w:p>
    <w:p w14:paraId="7C5A1931" w14:textId="77777777" w:rsidR="00EA32A9" w:rsidRPr="00EA32A9" w:rsidRDefault="00EA32A9" w:rsidP="00EA32A9">
      <w:pPr>
        <w:rPr>
          <w:rFonts w:asciiTheme="majorHAnsi" w:hAnsiTheme="majorHAnsi"/>
          <w:b/>
          <w:bCs/>
          <w:sz w:val="22"/>
          <w:szCs w:val="22"/>
        </w:rPr>
      </w:pPr>
      <w:r w:rsidRPr="00EA32A9">
        <w:rPr>
          <w:rFonts w:asciiTheme="majorHAnsi" w:hAnsiTheme="majorHAnsi"/>
          <w:b/>
          <w:bCs/>
          <w:sz w:val="22"/>
          <w:szCs w:val="22"/>
        </w:rPr>
        <w:t xml:space="preserve">Δ/ΝΣΗ ΤΕΧΝΙΚΩΝ ΥΠΗΡΕΣΙΩΝ        </w:t>
      </w:r>
      <w:r w:rsidRPr="00EA32A9">
        <w:rPr>
          <w:rFonts w:asciiTheme="majorHAnsi" w:hAnsiTheme="majorHAnsi" w:cs="Arial"/>
          <w:b/>
          <w:bCs/>
          <w:i/>
          <w:sz w:val="22"/>
          <w:szCs w:val="22"/>
        </w:rPr>
        <w:t xml:space="preserve"> </w:t>
      </w:r>
    </w:p>
    <w:p w14:paraId="27856104" w14:textId="77777777" w:rsidR="00EA32A9" w:rsidRPr="00EA32A9" w:rsidRDefault="00EA32A9" w:rsidP="00EA32A9">
      <w:pPr>
        <w:rPr>
          <w:rFonts w:asciiTheme="majorHAnsi" w:hAnsiTheme="majorHAnsi"/>
          <w:b/>
          <w:sz w:val="22"/>
          <w:szCs w:val="22"/>
        </w:rPr>
      </w:pPr>
      <w:r w:rsidRPr="00EA32A9">
        <w:rPr>
          <w:rFonts w:asciiTheme="majorHAnsi" w:hAnsiTheme="majorHAnsi"/>
          <w:b/>
          <w:sz w:val="22"/>
          <w:szCs w:val="22"/>
        </w:rPr>
        <w:t xml:space="preserve">Αριθμός Μελέτης: 2024-114                       </w:t>
      </w:r>
      <w:r w:rsidRPr="00EA32A9">
        <w:rPr>
          <w:rFonts w:asciiTheme="majorHAnsi" w:hAnsiTheme="majorHAnsi"/>
          <w:b/>
          <w:i/>
          <w:sz w:val="22"/>
          <w:szCs w:val="22"/>
        </w:rPr>
        <w:t>Προϋπολογισμός: 1.404,00€ με Φ.Π.Α</w:t>
      </w:r>
    </w:p>
    <w:p w14:paraId="42E7A5CD" w14:textId="77777777" w:rsidR="00EA32A9" w:rsidRPr="00EA32A9" w:rsidRDefault="00EA32A9" w:rsidP="00EA32A9">
      <w:pPr>
        <w:jc w:val="center"/>
        <w:rPr>
          <w:rFonts w:asciiTheme="majorHAnsi" w:hAnsiTheme="majorHAnsi"/>
          <w:b/>
          <w:sz w:val="22"/>
          <w:szCs w:val="22"/>
          <w:u w:val="single"/>
        </w:rPr>
      </w:pPr>
    </w:p>
    <w:p w14:paraId="4BD09106" w14:textId="77777777" w:rsidR="00EA32A9" w:rsidRPr="00EA32A9" w:rsidRDefault="00EA32A9" w:rsidP="00EA32A9">
      <w:pPr>
        <w:jc w:val="center"/>
        <w:rPr>
          <w:rFonts w:asciiTheme="majorHAnsi" w:hAnsiTheme="majorHAnsi"/>
          <w:b/>
          <w:sz w:val="22"/>
          <w:szCs w:val="22"/>
        </w:rPr>
      </w:pPr>
      <w:r w:rsidRPr="00EA32A9">
        <w:rPr>
          <w:rFonts w:asciiTheme="majorHAnsi" w:hAnsiTheme="majorHAnsi"/>
          <w:b/>
          <w:sz w:val="22"/>
          <w:szCs w:val="22"/>
          <w:u w:val="single"/>
        </w:rPr>
        <w:t>ΕΙΔΙΚΗ ΣΥΓΓΡΑΦΗ   ΥΠΟΧΡΕΩΣΕΩΝ</w:t>
      </w:r>
    </w:p>
    <w:p w14:paraId="1B586E12" w14:textId="77777777" w:rsidR="00EA32A9" w:rsidRPr="00EA32A9" w:rsidRDefault="00EA32A9" w:rsidP="00EA32A9">
      <w:pPr>
        <w:rPr>
          <w:rFonts w:asciiTheme="majorHAnsi" w:hAnsiTheme="majorHAnsi"/>
          <w:b/>
          <w:sz w:val="22"/>
          <w:szCs w:val="22"/>
          <w:u w:val="single"/>
        </w:rPr>
      </w:pPr>
      <w:r w:rsidRPr="00EA32A9">
        <w:rPr>
          <w:rFonts w:asciiTheme="majorHAnsi" w:hAnsiTheme="majorHAnsi"/>
          <w:b/>
          <w:sz w:val="22"/>
          <w:szCs w:val="22"/>
          <w:u w:val="single"/>
        </w:rPr>
        <w:t>Άρθρο 1ο :Αντικείμενο συγγραφής</w:t>
      </w:r>
    </w:p>
    <w:p w14:paraId="2A8368AE"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Η παρούσα αφορά γενικώς την εκτέλεση παντός είδους απλών Δημοτικών και Κοινοτικών έργων , εργασιών  η δαπάνη κατασκευής των οποίων βαρύνει την διαχείριση των Οργανισμών Τοπικής Αυτοδιοίκησης.</w:t>
      </w:r>
    </w:p>
    <w:p w14:paraId="0E53A146" w14:textId="77777777" w:rsidR="00EA32A9" w:rsidRPr="00EA32A9" w:rsidRDefault="00EA32A9" w:rsidP="00EA32A9">
      <w:pPr>
        <w:rPr>
          <w:rFonts w:asciiTheme="majorHAnsi" w:hAnsiTheme="majorHAnsi"/>
          <w:b/>
          <w:sz w:val="22"/>
          <w:szCs w:val="22"/>
          <w:u w:val="single"/>
        </w:rPr>
      </w:pPr>
    </w:p>
    <w:p w14:paraId="395EA78A" w14:textId="77777777" w:rsidR="00EA32A9" w:rsidRPr="00EA32A9" w:rsidRDefault="00EA32A9" w:rsidP="00EA32A9">
      <w:pPr>
        <w:rPr>
          <w:rFonts w:asciiTheme="majorHAnsi" w:hAnsiTheme="majorHAnsi"/>
          <w:sz w:val="22"/>
          <w:szCs w:val="22"/>
        </w:rPr>
      </w:pPr>
      <w:r w:rsidRPr="00EA32A9">
        <w:rPr>
          <w:rFonts w:asciiTheme="majorHAnsi" w:hAnsiTheme="majorHAnsi"/>
          <w:b/>
          <w:sz w:val="22"/>
          <w:szCs w:val="22"/>
          <w:u w:val="single"/>
        </w:rPr>
        <w:t>Άρθρο 2ο</w:t>
      </w:r>
      <w:r w:rsidRPr="00EA32A9">
        <w:rPr>
          <w:rFonts w:asciiTheme="majorHAnsi" w:hAnsiTheme="majorHAnsi"/>
          <w:sz w:val="22"/>
          <w:szCs w:val="22"/>
          <w:u w:val="single"/>
        </w:rPr>
        <w:t xml:space="preserve"> :     </w:t>
      </w:r>
      <w:r w:rsidRPr="00EA32A9">
        <w:rPr>
          <w:rFonts w:asciiTheme="majorHAnsi" w:hAnsiTheme="majorHAnsi"/>
          <w:b/>
          <w:sz w:val="22"/>
          <w:szCs w:val="22"/>
          <w:u w:val="single"/>
        </w:rPr>
        <w:t>Ισχύουσες διατάξεις</w:t>
      </w:r>
    </w:p>
    <w:p w14:paraId="7F4E19F1"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Η ανάθεση της εργασίας θα γίνει σύμφωνα με τις διατάξεις:</w:t>
      </w:r>
    </w:p>
    <w:p w14:paraId="72463752" w14:textId="77777777" w:rsidR="00EA32A9" w:rsidRPr="00EA32A9" w:rsidRDefault="00EA32A9" w:rsidP="00EA32A9">
      <w:pPr>
        <w:numPr>
          <w:ilvl w:val="0"/>
          <w:numId w:val="10"/>
        </w:numPr>
        <w:rPr>
          <w:rFonts w:asciiTheme="majorHAnsi" w:hAnsiTheme="majorHAnsi"/>
          <w:sz w:val="22"/>
          <w:szCs w:val="22"/>
        </w:rPr>
      </w:pPr>
      <w:r w:rsidRPr="00EA32A9">
        <w:rPr>
          <w:rFonts w:asciiTheme="majorHAnsi" w:hAnsiTheme="majorHAnsi"/>
          <w:sz w:val="22"/>
          <w:szCs w:val="22"/>
        </w:rPr>
        <w:t>των άρθρων 103 και 209 του Ν.3463/06, όπως αναδιατυπώθηκε με την με την παρ.3 του άρθρου 22 του Ν.3536/07</w:t>
      </w:r>
    </w:p>
    <w:p w14:paraId="0AC53FE6" w14:textId="77777777" w:rsidR="00EA32A9" w:rsidRPr="00EA32A9" w:rsidRDefault="00EA32A9" w:rsidP="00EA32A9">
      <w:pPr>
        <w:numPr>
          <w:ilvl w:val="0"/>
          <w:numId w:val="10"/>
        </w:numPr>
        <w:rPr>
          <w:rFonts w:asciiTheme="majorHAnsi" w:hAnsiTheme="majorHAnsi"/>
          <w:sz w:val="22"/>
          <w:szCs w:val="22"/>
        </w:rPr>
      </w:pPr>
      <w:r w:rsidRPr="00EA32A9">
        <w:rPr>
          <w:rFonts w:asciiTheme="majorHAnsi" w:hAnsiTheme="majorHAnsi"/>
          <w:sz w:val="22"/>
          <w:szCs w:val="22"/>
        </w:rPr>
        <w:t xml:space="preserve">την </w:t>
      </w:r>
      <w:proofErr w:type="spellStart"/>
      <w:r w:rsidRPr="00EA32A9">
        <w:rPr>
          <w:rFonts w:asciiTheme="majorHAnsi" w:hAnsiTheme="majorHAnsi"/>
          <w:sz w:val="22"/>
          <w:szCs w:val="22"/>
        </w:rPr>
        <w:t>παρ</w:t>
      </w:r>
      <w:proofErr w:type="spellEnd"/>
      <w:r w:rsidRPr="00EA32A9">
        <w:rPr>
          <w:rFonts w:asciiTheme="majorHAnsi" w:hAnsiTheme="majorHAnsi"/>
          <w:sz w:val="22"/>
          <w:szCs w:val="22"/>
        </w:rPr>
        <w:t xml:space="preserve"> 13 του άρθρου 20 του Ν.3731/08 </w:t>
      </w:r>
    </w:p>
    <w:p w14:paraId="4C311ED0" w14:textId="77777777" w:rsidR="00EA32A9" w:rsidRPr="00EA32A9" w:rsidRDefault="00EA32A9" w:rsidP="00EA32A9">
      <w:pPr>
        <w:numPr>
          <w:ilvl w:val="0"/>
          <w:numId w:val="10"/>
        </w:numPr>
        <w:rPr>
          <w:rFonts w:asciiTheme="majorHAnsi" w:hAnsiTheme="majorHAnsi"/>
          <w:sz w:val="22"/>
          <w:szCs w:val="22"/>
        </w:rPr>
      </w:pPr>
      <w:r w:rsidRPr="00EA32A9">
        <w:rPr>
          <w:rFonts w:asciiTheme="majorHAnsi" w:hAnsiTheme="majorHAnsi"/>
          <w:sz w:val="22"/>
          <w:szCs w:val="22"/>
        </w:rPr>
        <w:t xml:space="preserve">το άρθρο 83 του Ν. 2362/1995 (ΦΕΚ 247 Α) </w:t>
      </w:r>
    </w:p>
    <w:p w14:paraId="1377FD9D" w14:textId="77777777" w:rsidR="00EA32A9" w:rsidRPr="00EA32A9" w:rsidRDefault="00EA32A9" w:rsidP="00EA32A9">
      <w:pPr>
        <w:numPr>
          <w:ilvl w:val="0"/>
          <w:numId w:val="10"/>
        </w:numPr>
        <w:rPr>
          <w:rFonts w:asciiTheme="majorHAnsi" w:hAnsiTheme="majorHAnsi"/>
          <w:sz w:val="22"/>
          <w:szCs w:val="22"/>
        </w:rPr>
      </w:pPr>
      <w:r w:rsidRPr="00EA32A9">
        <w:rPr>
          <w:rFonts w:asciiTheme="majorHAnsi" w:hAnsiTheme="majorHAnsi"/>
          <w:sz w:val="22"/>
          <w:szCs w:val="22"/>
        </w:rPr>
        <w:t>του Ν4412/2016</w:t>
      </w:r>
    </w:p>
    <w:p w14:paraId="7D4920A9" w14:textId="77777777" w:rsidR="00EA32A9" w:rsidRPr="00EA32A9" w:rsidRDefault="00EA32A9" w:rsidP="00EA32A9">
      <w:pPr>
        <w:numPr>
          <w:ilvl w:val="0"/>
          <w:numId w:val="10"/>
        </w:numPr>
        <w:rPr>
          <w:rFonts w:asciiTheme="majorHAnsi" w:hAnsiTheme="majorHAnsi"/>
          <w:sz w:val="22"/>
          <w:szCs w:val="22"/>
        </w:rPr>
      </w:pPr>
      <w:r w:rsidRPr="00EA32A9">
        <w:rPr>
          <w:rFonts w:asciiTheme="majorHAnsi" w:hAnsiTheme="majorHAnsi"/>
          <w:sz w:val="22"/>
          <w:szCs w:val="22"/>
        </w:rPr>
        <w:t>την υπ' αριθ. απόφαση Υπουργού Οικονομικών 2/45564/0026/01 (ΦΕΚ 1066 τ. Β΄)</w:t>
      </w:r>
    </w:p>
    <w:p w14:paraId="7976EF2C" w14:textId="77777777" w:rsidR="00EA32A9" w:rsidRPr="00EA32A9" w:rsidRDefault="00EA32A9" w:rsidP="00EA32A9">
      <w:pPr>
        <w:rPr>
          <w:rFonts w:asciiTheme="majorHAnsi" w:hAnsiTheme="majorHAnsi"/>
          <w:b/>
          <w:sz w:val="22"/>
          <w:szCs w:val="22"/>
        </w:rPr>
      </w:pPr>
    </w:p>
    <w:p w14:paraId="62C26DE2" w14:textId="77777777" w:rsidR="00EA32A9" w:rsidRPr="00EA32A9" w:rsidRDefault="00EA32A9" w:rsidP="00EA32A9">
      <w:pPr>
        <w:rPr>
          <w:rFonts w:asciiTheme="majorHAnsi" w:hAnsiTheme="majorHAnsi"/>
          <w:b/>
          <w:sz w:val="22"/>
          <w:szCs w:val="22"/>
        </w:rPr>
      </w:pPr>
      <w:r w:rsidRPr="00EA32A9">
        <w:rPr>
          <w:rFonts w:asciiTheme="majorHAnsi" w:hAnsiTheme="majorHAnsi"/>
          <w:b/>
          <w:sz w:val="22"/>
          <w:szCs w:val="22"/>
          <w:u w:val="single"/>
        </w:rPr>
        <w:t>Άρθρο 3ο :Συμβατικά στοιχεία</w:t>
      </w:r>
    </w:p>
    <w:p w14:paraId="57FE5D87"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Τα συμβατικά στοιχεία κατά σειρά ισχύος είναι:</w:t>
      </w:r>
    </w:p>
    <w:p w14:paraId="5456E97F"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α. προϋπολογισμό  μελέτης </w:t>
      </w:r>
    </w:p>
    <w:p w14:paraId="254884BB"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β. Η συγγραφή υποχρεώσεων </w:t>
      </w:r>
    </w:p>
    <w:p w14:paraId="6A18BA5F"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γ. Τεχνική περιγραφή –μελέτη </w:t>
      </w:r>
    </w:p>
    <w:p w14:paraId="51B2B071"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δ. Τιμολόγιο </w:t>
      </w:r>
    </w:p>
    <w:p w14:paraId="4F27C866" w14:textId="77777777" w:rsidR="00EA32A9" w:rsidRPr="00EA32A9" w:rsidRDefault="00EA32A9" w:rsidP="00EA32A9">
      <w:pPr>
        <w:rPr>
          <w:rFonts w:asciiTheme="majorHAnsi" w:hAnsiTheme="majorHAnsi"/>
          <w:sz w:val="22"/>
          <w:szCs w:val="22"/>
        </w:rPr>
      </w:pPr>
    </w:p>
    <w:p w14:paraId="443FD9BB" w14:textId="77777777" w:rsidR="00EA32A9" w:rsidRPr="00EA32A9" w:rsidRDefault="00EA32A9" w:rsidP="00EA32A9">
      <w:pPr>
        <w:rPr>
          <w:rFonts w:asciiTheme="majorHAnsi" w:hAnsiTheme="majorHAnsi"/>
          <w:sz w:val="22"/>
          <w:szCs w:val="22"/>
        </w:rPr>
      </w:pPr>
      <w:r w:rsidRPr="00EA32A9">
        <w:rPr>
          <w:rFonts w:asciiTheme="majorHAnsi" w:hAnsiTheme="majorHAnsi"/>
          <w:b/>
          <w:sz w:val="22"/>
          <w:szCs w:val="22"/>
          <w:u w:val="single"/>
        </w:rPr>
        <w:t>Άρθρο 4ο :     Χρόνος εκτέλεσης του έργου</w:t>
      </w:r>
    </w:p>
    <w:p w14:paraId="6090AB41"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                  Ο ανάδοχος υποχρεούται να αποπερατώσει το αντικείμενο της σύμβασης έως την ημερομηνία που αναγράφεται στην σύμβαση. </w:t>
      </w:r>
    </w:p>
    <w:p w14:paraId="2906D207" w14:textId="77777777" w:rsidR="00EA32A9" w:rsidRPr="00EA32A9" w:rsidRDefault="00EA32A9" w:rsidP="00EA32A9">
      <w:pPr>
        <w:rPr>
          <w:rFonts w:asciiTheme="majorHAnsi" w:hAnsiTheme="majorHAnsi"/>
          <w:sz w:val="22"/>
          <w:szCs w:val="22"/>
        </w:rPr>
      </w:pPr>
      <w:r w:rsidRPr="00EA32A9">
        <w:rPr>
          <w:rFonts w:asciiTheme="majorHAnsi" w:hAnsiTheme="majorHAnsi"/>
          <w:b/>
          <w:sz w:val="22"/>
          <w:szCs w:val="22"/>
          <w:u w:val="single"/>
        </w:rPr>
        <w:t>Άρθρο 5ο :     Υποχρεώσεις του εντολοδόχου</w:t>
      </w:r>
    </w:p>
    <w:p w14:paraId="05B42239"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Είναι υποχρεωμένος να συγκροτήσει τα συνεργεία διεξαγωγής της εργασίας και ευθύνεται για την καλή και σωστή εκτέλεση της εργασίας.</w:t>
      </w:r>
    </w:p>
    <w:p w14:paraId="6A91A9B7" w14:textId="77777777" w:rsidR="00EA32A9" w:rsidRPr="00EA32A9" w:rsidRDefault="00EA32A9" w:rsidP="00EA32A9">
      <w:pPr>
        <w:rPr>
          <w:rFonts w:asciiTheme="majorHAnsi" w:hAnsiTheme="majorHAnsi"/>
          <w:b/>
          <w:sz w:val="22"/>
          <w:szCs w:val="22"/>
          <w:u w:val="single"/>
        </w:rPr>
      </w:pPr>
      <w:r w:rsidRPr="00EA32A9">
        <w:rPr>
          <w:rFonts w:asciiTheme="majorHAnsi" w:hAnsiTheme="majorHAnsi"/>
          <w:b/>
          <w:sz w:val="22"/>
          <w:szCs w:val="22"/>
          <w:u w:val="single"/>
        </w:rPr>
        <w:t xml:space="preserve">Άρθρο 6ο :     Υποχρεώσεις του εντολέα </w:t>
      </w:r>
    </w:p>
    <w:p w14:paraId="7128B67B"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    Είναι υποχρεωμένος για την παροχή όλων των μέσων και στοιχείων τα οποία κρίνονται απαραίτητα  για την υλοποίηση της ανατιθέμενης εργασίας. </w:t>
      </w:r>
    </w:p>
    <w:p w14:paraId="41ED8731" w14:textId="77777777" w:rsidR="00EA32A9" w:rsidRPr="00EA32A9" w:rsidRDefault="00EA32A9" w:rsidP="00EA32A9">
      <w:pPr>
        <w:rPr>
          <w:rFonts w:asciiTheme="majorHAnsi" w:hAnsiTheme="majorHAnsi"/>
          <w:b/>
          <w:sz w:val="22"/>
          <w:szCs w:val="22"/>
          <w:u w:val="single"/>
        </w:rPr>
      </w:pPr>
    </w:p>
    <w:p w14:paraId="50683C0A" w14:textId="77777777" w:rsidR="00EA32A9" w:rsidRPr="00EA32A9" w:rsidRDefault="00EA32A9" w:rsidP="00EA32A9">
      <w:pPr>
        <w:rPr>
          <w:rFonts w:asciiTheme="majorHAnsi" w:hAnsiTheme="majorHAnsi"/>
          <w:sz w:val="22"/>
          <w:szCs w:val="22"/>
        </w:rPr>
      </w:pPr>
      <w:r w:rsidRPr="00EA32A9">
        <w:rPr>
          <w:rFonts w:asciiTheme="majorHAnsi" w:hAnsiTheme="majorHAnsi"/>
          <w:b/>
          <w:sz w:val="22"/>
          <w:szCs w:val="22"/>
          <w:u w:val="single"/>
        </w:rPr>
        <w:t>Άρθρο 7ο :    Ανωτέρα βία</w:t>
      </w:r>
    </w:p>
    <w:p w14:paraId="49D43249"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      Ως ανωτέρα βία θεωρείται κάθε απρόβλεπτο και τυχαίο γεγονός που είναι αδύνατο να προβλεφθεί έστω και εάν για την πρόβλεψη και αποτροπή της επέλευσης του καταβλήθηκε υπερβολική επιμέλεια και επιδείχθηκε η ανάλογη σύνεση. Ενδεικτικά γεγονότα ανωτέρας βίας είναι : εξαιρετικά και απρόβλεπτα φυσικά γεγονότα, πυρκαγιά που οφείλεται σε φυσικό γεγονός ή σε περιστάσεις για τις οποίες ο εντολοδόχος ή ο εντολέας είναι </w:t>
      </w:r>
      <w:proofErr w:type="spellStart"/>
      <w:r w:rsidRPr="00EA32A9">
        <w:rPr>
          <w:rFonts w:asciiTheme="majorHAnsi" w:hAnsiTheme="majorHAnsi"/>
          <w:sz w:val="22"/>
          <w:szCs w:val="22"/>
        </w:rPr>
        <w:t>ανυπαίτιοι</w:t>
      </w:r>
      <w:proofErr w:type="spellEnd"/>
      <w:r w:rsidRPr="00EA32A9">
        <w:rPr>
          <w:rFonts w:asciiTheme="majorHAnsi" w:hAnsiTheme="majorHAnsi"/>
          <w:sz w:val="22"/>
          <w:szCs w:val="22"/>
        </w:rPr>
        <w:t>, αιφνιδιαστική απεργία προσωπικού, πόλεμος, ατύχημα, αιφνίδια ασθένεια του προσωπικού του εντολοδόχου κ.α. στην περίπτωση κατά την οποία υπάρξει λόγος ανωτέρας βίας ο εντολοδόχος οφείλει να ειδοποιήσει αμελλητί τον εντολέα και να καταβάλει κάθε δυνατή προσπάθεια σε συνεργασία με το άλλο μέρος για να υπερβεί τις συνέπειες και τα προβλήματα που ανέκυψαν λόγω της ανωτέρας βίας.</w:t>
      </w:r>
    </w:p>
    <w:p w14:paraId="6C99EE83"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     Ο όρος περί ανωτέρας βίας εφαρμόζεται ανάλογα και για τον εντολέα προσαρμοζόμενος ανάλογα.</w:t>
      </w:r>
    </w:p>
    <w:p w14:paraId="6860092E" w14:textId="77777777" w:rsidR="00EA32A9" w:rsidRPr="00EA32A9" w:rsidRDefault="00EA32A9" w:rsidP="00EA32A9">
      <w:pPr>
        <w:rPr>
          <w:rFonts w:asciiTheme="majorHAnsi" w:hAnsiTheme="majorHAnsi"/>
          <w:sz w:val="22"/>
          <w:szCs w:val="22"/>
        </w:rPr>
      </w:pPr>
    </w:p>
    <w:p w14:paraId="474D11A3" w14:textId="77777777" w:rsidR="00EA32A9" w:rsidRPr="00EA32A9" w:rsidRDefault="00EA32A9" w:rsidP="00EA32A9">
      <w:pPr>
        <w:rPr>
          <w:rFonts w:asciiTheme="majorHAnsi" w:hAnsiTheme="majorHAnsi"/>
          <w:sz w:val="22"/>
          <w:szCs w:val="22"/>
          <w:u w:val="single"/>
        </w:rPr>
      </w:pPr>
      <w:r w:rsidRPr="00EA32A9">
        <w:rPr>
          <w:rFonts w:asciiTheme="majorHAnsi" w:hAnsiTheme="majorHAnsi"/>
          <w:b/>
          <w:sz w:val="22"/>
          <w:szCs w:val="22"/>
          <w:u w:val="single"/>
        </w:rPr>
        <w:t xml:space="preserve">Άρθρο 8ο :     Αναθεώρηση τιμών </w:t>
      </w:r>
    </w:p>
    <w:p w14:paraId="72AA7194"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lastRenderedPageBreak/>
        <w:t xml:space="preserve">    Οι τιμές  δεν υπόκεινται σε καμία αναθεώρηση για οποιονδήποτε λόγο ή αιτία, αλλά  παραμένουν σταθερές και αμετάβλητες .  </w:t>
      </w:r>
    </w:p>
    <w:p w14:paraId="0FD43307" w14:textId="77777777" w:rsidR="00EA32A9" w:rsidRPr="00EA32A9" w:rsidRDefault="00EA32A9" w:rsidP="00EA32A9">
      <w:pPr>
        <w:rPr>
          <w:rFonts w:asciiTheme="majorHAnsi" w:hAnsiTheme="majorHAnsi"/>
          <w:sz w:val="22"/>
          <w:szCs w:val="22"/>
        </w:rPr>
      </w:pPr>
    </w:p>
    <w:p w14:paraId="5AB65B8C" w14:textId="77777777" w:rsidR="00EA32A9" w:rsidRPr="00EA32A9" w:rsidRDefault="00EA32A9" w:rsidP="00EA32A9">
      <w:pPr>
        <w:rPr>
          <w:rFonts w:asciiTheme="majorHAnsi" w:hAnsiTheme="majorHAnsi"/>
          <w:sz w:val="22"/>
          <w:szCs w:val="22"/>
        </w:rPr>
      </w:pPr>
      <w:r w:rsidRPr="00EA32A9">
        <w:rPr>
          <w:rFonts w:asciiTheme="majorHAnsi" w:hAnsiTheme="majorHAnsi"/>
          <w:b/>
          <w:sz w:val="22"/>
          <w:szCs w:val="22"/>
          <w:u w:val="single"/>
        </w:rPr>
        <w:t>Άρθρο 9ο :     Τρόπος πληρωμής</w:t>
      </w:r>
    </w:p>
    <w:p w14:paraId="20E2F90E"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 Για την παροχή των παραπάνω υπηρεσιών η αμοιβή του εντολοδόχου καθορίζεται σε </w:t>
      </w:r>
      <w:r w:rsidRPr="00EA32A9">
        <w:rPr>
          <w:rFonts w:asciiTheme="majorHAnsi" w:hAnsiTheme="majorHAnsi"/>
          <w:b/>
          <w:bCs/>
          <w:sz w:val="22"/>
          <w:szCs w:val="22"/>
        </w:rPr>
        <w:t>1.404,00</w:t>
      </w:r>
      <w:r w:rsidRPr="00EA32A9">
        <w:rPr>
          <w:rFonts w:asciiTheme="majorHAnsi" w:hAnsiTheme="majorHAnsi"/>
          <w:sz w:val="22"/>
          <w:szCs w:val="22"/>
        </w:rPr>
        <w:t xml:space="preserve"> ευρώ, συμπεριλαμβανομένου του ΦΠΑ 17%. Η καταβολή του ως άνω ποσού γίνεται ύστερα από έκδοση σχετικού δελτίου παροχής υπηρεσιών του εντολοδόχου και ανάλογα με την πρόοδο των εργασιών</w:t>
      </w:r>
    </w:p>
    <w:p w14:paraId="3E7956D7"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Στο ποσό της αμοιβής συμπεριλαμβάνονται οι βαρύνοντες τον εντολοδόχο φόροι και βάρη. Η αμοιβή δεν υπόκειται σε καμία αναθεώρηση για οποιοδήποτε λόγο και αιτία και παραμένει σταθερή και αμετάβλητη καθ΄ όλη την διάρκεια ισχύος της εντολής.</w:t>
      </w:r>
    </w:p>
    <w:p w14:paraId="50055E41" w14:textId="77777777" w:rsidR="00EA32A9" w:rsidRPr="00EA32A9" w:rsidRDefault="00EA32A9" w:rsidP="00EA32A9">
      <w:pPr>
        <w:rPr>
          <w:rFonts w:asciiTheme="majorHAnsi" w:hAnsiTheme="majorHAnsi"/>
          <w:sz w:val="22"/>
          <w:szCs w:val="22"/>
        </w:rPr>
      </w:pPr>
    </w:p>
    <w:p w14:paraId="78FDCFE2" w14:textId="77777777" w:rsidR="00EA32A9" w:rsidRPr="00EA32A9" w:rsidRDefault="00EA32A9" w:rsidP="00EA32A9">
      <w:pPr>
        <w:rPr>
          <w:rFonts w:asciiTheme="majorHAnsi" w:hAnsiTheme="majorHAnsi"/>
          <w:sz w:val="22"/>
          <w:szCs w:val="22"/>
        </w:rPr>
      </w:pPr>
      <w:r w:rsidRPr="00EA32A9">
        <w:rPr>
          <w:rFonts w:asciiTheme="majorHAnsi" w:hAnsiTheme="majorHAnsi"/>
          <w:b/>
          <w:sz w:val="22"/>
          <w:szCs w:val="22"/>
          <w:u w:val="single"/>
        </w:rPr>
        <w:t>Άρθρο 10ο :     Φόροι, τέλη, κρατήσεις</w:t>
      </w:r>
    </w:p>
    <w:p w14:paraId="3C1CFD00"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Ο εντολοδόχος σύμφωνα με τις ισχύουσες διατάξεις </w:t>
      </w:r>
      <w:proofErr w:type="spellStart"/>
      <w:r w:rsidRPr="00EA32A9">
        <w:rPr>
          <w:rFonts w:asciiTheme="majorHAnsi" w:hAnsiTheme="majorHAnsi"/>
          <w:sz w:val="22"/>
          <w:szCs w:val="22"/>
        </w:rPr>
        <w:t>βαρύνεται</w:t>
      </w:r>
      <w:proofErr w:type="spellEnd"/>
      <w:r w:rsidRPr="00EA32A9">
        <w:rPr>
          <w:rFonts w:asciiTheme="majorHAnsi" w:hAnsiTheme="majorHAnsi"/>
          <w:sz w:val="22"/>
          <w:szCs w:val="22"/>
        </w:rPr>
        <w:t xml:space="preserve"> με όλους ανεξαιρέτως τους φόρους, τέλη, δασμούς και εισφορές υπέρ του δημοσίου, δήμων και κοινοτήτων ή τρίτων που ισχύουν κατά την ημέρα της σύμβασης.</w:t>
      </w:r>
    </w:p>
    <w:p w14:paraId="3F22B20E" w14:textId="77777777" w:rsidR="00EA32A9" w:rsidRPr="00EA32A9" w:rsidRDefault="00EA32A9" w:rsidP="00EA32A9">
      <w:pPr>
        <w:rPr>
          <w:rFonts w:asciiTheme="majorHAnsi" w:hAnsiTheme="majorHAnsi"/>
          <w:sz w:val="22"/>
          <w:szCs w:val="22"/>
        </w:rPr>
      </w:pPr>
    </w:p>
    <w:p w14:paraId="3115A0BF" w14:textId="77777777" w:rsidR="00EA32A9" w:rsidRPr="00EA32A9" w:rsidRDefault="00EA32A9" w:rsidP="00EA32A9">
      <w:pPr>
        <w:rPr>
          <w:rFonts w:asciiTheme="majorHAnsi" w:hAnsiTheme="majorHAnsi"/>
          <w:sz w:val="22"/>
          <w:szCs w:val="22"/>
        </w:rPr>
      </w:pPr>
      <w:r w:rsidRPr="00EA32A9">
        <w:rPr>
          <w:rFonts w:asciiTheme="majorHAnsi" w:hAnsiTheme="majorHAnsi"/>
          <w:b/>
          <w:sz w:val="22"/>
          <w:szCs w:val="22"/>
          <w:u w:val="single"/>
        </w:rPr>
        <w:t>Άρθρο 11ο :     Επίλυση διαφορών</w:t>
      </w:r>
    </w:p>
    <w:p w14:paraId="25C49B2D"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Οι διαφορές που θα εμφανισθούν κατά την εφαρμογή της σύμβασης, επιλύονται σύμφωνα με τις ισχύουσες διατάξεις.       </w:t>
      </w:r>
    </w:p>
    <w:p w14:paraId="0281D462" w14:textId="77777777" w:rsidR="00EA32A9" w:rsidRPr="00EA32A9" w:rsidRDefault="00EA32A9" w:rsidP="00EA32A9">
      <w:pPr>
        <w:rPr>
          <w:rFonts w:asciiTheme="majorHAnsi" w:hAnsiTheme="majorHAnsi"/>
          <w:sz w:val="22"/>
          <w:szCs w:val="22"/>
        </w:rPr>
      </w:pPr>
    </w:p>
    <w:p w14:paraId="49BD6E92" w14:textId="77777777" w:rsidR="00EA32A9" w:rsidRPr="00EA32A9" w:rsidRDefault="00EA32A9" w:rsidP="00EA32A9">
      <w:pPr>
        <w:rPr>
          <w:rFonts w:asciiTheme="majorHAnsi" w:hAnsiTheme="majorHAnsi"/>
          <w:b/>
          <w:sz w:val="22"/>
          <w:szCs w:val="22"/>
        </w:rPr>
      </w:pPr>
    </w:p>
    <w:p w14:paraId="0347AF03" w14:textId="77777777" w:rsidR="00EA32A9" w:rsidRPr="00EA32A9" w:rsidRDefault="00EA32A9" w:rsidP="00EA32A9">
      <w:pPr>
        <w:rPr>
          <w:rFonts w:asciiTheme="majorHAnsi" w:hAnsiTheme="majorHAnsi"/>
          <w:bCs/>
          <w:sz w:val="22"/>
          <w:szCs w:val="22"/>
        </w:rPr>
      </w:pPr>
      <w:r w:rsidRPr="00EA32A9">
        <w:rPr>
          <w:rFonts w:asciiTheme="majorHAnsi" w:hAnsiTheme="majorHAnsi"/>
          <w:bCs/>
          <w:sz w:val="22"/>
          <w:szCs w:val="22"/>
        </w:rPr>
        <w:t xml:space="preserve">                                                                                                                         Χίος  06-2024</w:t>
      </w:r>
    </w:p>
    <w:p w14:paraId="7011B3A5"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           Η </w:t>
      </w:r>
      <w:proofErr w:type="spellStart"/>
      <w:r w:rsidRPr="00EA32A9">
        <w:rPr>
          <w:rFonts w:asciiTheme="majorHAnsi" w:hAnsiTheme="majorHAnsi"/>
          <w:sz w:val="22"/>
          <w:szCs w:val="22"/>
        </w:rPr>
        <w:t>Συντάξασα</w:t>
      </w:r>
      <w:proofErr w:type="spellEnd"/>
      <w:r w:rsidRPr="00EA32A9">
        <w:rPr>
          <w:rFonts w:asciiTheme="majorHAnsi" w:hAnsiTheme="majorHAnsi"/>
          <w:sz w:val="22"/>
          <w:szCs w:val="22"/>
        </w:rPr>
        <w:t xml:space="preserve">                                                                                       ΘΕΩΡΗΘΗΚΕ </w:t>
      </w:r>
    </w:p>
    <w:p w14:paraId="7225AB90"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  </w:t>
      </w:r>
      <w:r w:rsidRPr="00EA32A9">
        <w:rPr>
          <w:rFonts w:asciiTheme="majorHAnsi" w:hAnsiTheme="majorHAnsi"/>
          <w:sz w:val="22"/>
          <w:szCs w:val="22"/>
        </w:rPr>
        <w:tab/>
      </w:r>
      <w:r w:rsidRPr="00EA32A9">
        <w:rPr>
          <w:rFonts w:asciiTheme="majorHAnsi" w:hAnsiTheme="majorHAnsi"/>
          <w:sz w:val="22"/>
          <w:szCs w:val="22"/>
        </w:rPr>
        <w:tab/>
      </w:r>
      <w:r w:rsidRPr="00EA32A9">
        <w:rPr>
          <w:rFonts w:asciiTheme="majorHAnsi" w:hAnsiTheme="majorHAnsi"/>
          <w:sz w:val="22"/>
          <w:szCs w:val="22"/>
        </w:rPr>
        <w:tab/>
      </w:r>
      <w:r w:rsidRPr="00EA32A9">
        <w:rPr>
          <w:rFonts w:asciiTheme="majorHAnsi" w:hAnsiTheme="majorHAnsi"/>
          <w:sz w:val="22"/>
          <w:szCs w:val="22"/>
        </w:rPr>
        <w:tab/>
      </w:r>
      <w:r w:rsidRPr="00EA32A9">
        <w:rPr>
          <w:rFonts w:asciiTheme="majorHAnsi" w:hAnsiTheme="majorHAnsi"/>
          <w:sz w:val="22"/>
          <w:szCs w:val="22"/>
        </w:rPr>
        <w:tab/>
      </w:r>
      <w:r w:rsidRPr="00EA32A9">
        <w:rPr>
          <w:rFonts w:asciiTheme="majorHAnsi" w:hAnsiTheme="majorHAnsi"/>
          <w:sz w:val="22"/>
          <w:szCs w:val="22"/>
        </w:rPr>
        <w:tab/>
      </w:r>
      <w:r w:rsidRPr="00EA32A9">
        <w:rPr>
          <w:rFonts w:asciiTheme="majorHAnsi" w:hAnsiTheme="majorHAnsi"/>
          <w:sz w:val="22"/>
          <w:szCs w:val="22"/>
        </w:rPr>
        <w:tab/>
        <w:t xml:space="preserve">            Ο Προϊστάμενος Τ.Υ.Δ. Χίου  </w:t>
      </w:r>
    </w:p>
    <w:p w14:paraId="2A33B65D" w14:textId="77777777" w:rsidR="00EA32A9" w:rsidRPr="00EA32A9" w:rsidRDefault="00EA32A9" w:rsidP="00EA32A9">
      <w:pPr>
        <w:rPr>
          <w:rFonts w:asciiTheme="majorHAnsi" w:hAnsiTheme="majorHAnsi"/>
          <w:sz w:val="22"/>
          <w:szCs w:val="22"/>
        </w:rPr>
      </w:pPr>
    </w:p>
    <w:p w14:paraId="1CE7DBCA" w14:textId="77777777" w:rsidR="00EA32A9" w:rsidRPr="00EA32A9" w:rsidRDefault="00EA32A9" w:rsidP="00EA32A9">
      <w:pPr>
        <w:rPr>
          <w:rFonts w:asciiTheme="majorHAnsi" w:hAnsiTheme="majorHAnsi"/>
          <w:sz w:val="22"/>
          <w:szCs w:val="22"/>
        </w:rPr>
      </w:pPr>
    </w:p>
    <w:p w14:paraId="05E78B3C" w14:textId="77777777" w:rsidR="00EA32A9" w:rsidRPr="00EA32A9" w:rsidRDefault="00EA32A9" w:rsidP="00EA32A9">
      <w:pPr>
        <w:rPr>
          <w:rFonts w:asciiTheme="majorHAnsi" w:hAnsiTheme="majorHAnsi"/>
          <w:sz w:val="22"/>
          <w:szCs w:val="22"/>
        </w:rPr>
      </w:pPr>
    </w:p>
    <w:p w14:paraId="1ED52EC7"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    Βασιλική </w:t>
      </w:r>
      <w:proofErr w:type="spellStart"/>
      <w:r w:rsidRPr="00EA32A9">
        <w:rPr>
          <w:rFonts w:asciiTheme="majorHAnsi" w:hAnsiTheme="majorHAnsi"/>
          <w:sz w:val="22"/>
          <w:szCs w:val="22"/>
        </w:rPr>
        <w:t>Δαλαβάγκα</w:t>
      </w:r>
      <w:proofErr w:type="spellEnd"/>
      <w:r w:rsidRPr="00EA32A9">
        <w:rPr>
          <w:rFonts w:asciiTheme="majorHAnsi" w:hAnsiTheme="majorHAnsi"/>
          <w:sz w:val="22"/>
          <w:szCs w:val="22"/>
        </w:rPr>
        <w:t xml:space="preserve">                                                          Δρ. ΜΠΟΥΛΑΣ ΚΩΝΣΤΑΝΤΙΝΟΣ</w:t>
      </w:r>
    </w:p>
    <w:p w14:paraId="737041AF" w14:textId="77777777" w:rsidR="00EA32A9" w:rsidRPr="00EA32A9" w:rsidRDefault="00EA32A9" w:rsidP="00EA32A9">
      <w:pPr>
        <w:rPr>
          <w:rFonts w:asciiTheme="majorHAnsi" w:hAnsiTheme="majorHAnsi"/>
          <w:sz w:val="22"/>
          <w:szCs w:val="22"/>
        </w:rPr>
      </w:pPr>
      <w:r w:rsidRPr="00EA32A9">
        <w:rPr>
          <w:rFonts w:asciiTheme="majorHAnsi" w:hAnsiTheme="majorHAnsi"/>
          <w:sz w:val="22"/>
          <w:szCs w:val="22"/>
        </w:rPr>
        <w:t xml:space="preserve">Πολιτικός Μηχανικός  ΠΕ                                  </w:t>
      </w:r>
      <w:proofErr w:type="spellStart"/>
      <w:r w:rsidRPr="00EA32A9">
        <w:rPr>
          <w:rFonts w:asciiTheme="majorHAnsi" w:hAnsiTheme="majorHAnsi"/>
          <w:sz w:val="22"/>
          <w:szCs w:val="22"/>
        </w:rPr>
        <w:t>ΠΕ</w:t>
      </w:r>
      <w:proofErr w:type="spellEnd"/>
      <w:r w:rsidRPr="00EA32A9">
        <w:rPr>
          <w:rFonts w:asciiTheme="majorHAnsi" w:hAnsiTheme="majorHAnsi"/>
          <w:sz w:val="22"/>
          <w:szCs w:val="22"/>
        </w:rPr>
        <w:t xml:space="preserve"> Μηχανικός  Οικονομίας &amp; Διοίκησης με Α΄                          </w:t>
      </w:r>
    </w:p>
    <w:p w14:paraId="3494DC06" w14:textId="77777777" w:rsidR="00EA32A9" w:rsidRPr="00EA32A9" w:rsidRDefault="00EA32A9" w:rsidP="00EA32A9">
      <w:pPr>
        <w:rPr>
          <w:rFonts w:asciiTheme="majorHAnsi" w:hAnsiTheme="majorHAnsi"/>
          <w:b/>
          <w:i/>
          <w:sz w:val="22"/>
          <w:szCs w:val="22"/>
        </w:rPr>
      </w:pPr>
      <w:r w:rsidRPr="00EA32A9">
        <w:rPr>
          <w:rFonts w:asciiTheme="majorHAnsi" w:hAnsiTheme="majorHAnsi"/>
          <w:sz w:val="22"/>
          <w:szCs w:val="22"/>
        </w:rPr>
        <w:t xml:space="preserve">           με βαθμό Α                                                                                             Βαθμό</w:t>
      </w:r>
      <w:r w:rsidRPr="00EA32A9">
        <w:rPr>
          <w:rFonts w:asciiTheme="majorHAnsi" w:hAnsiTheme="majorHAnsi"/>
          <w:b/>
          <w:sz w:val="22"/>
          <w:szCs w:val="22"/>
        </w:rPr>
        <w:t xml:space="preserve">                 </w:t>
      </w:r>
    </w:p>
    <w:p w14:paraId="4DC998FD" w14:textId="77777777" w:rsidR="00EA32A9" w:rsidRPr="00EA32A9" w:rsidRDefault="00EA32A9" w:rsidP="00EA32A9">
      <w:pPr>
        <w:rPr>
          <w:rFonts w:asciiTheme="majorHAnsi" w:hAnsiTheme="majorHAnsi"/>
          <w:b/>
          <w:sz w:val="22"/>
          <w:szCs w:val="22"/>
        </w:rPr>
      </w:pPr>
    </w:p>
    <w:p w14:paraId="49FEEE56" w14:textId="77777777" w:rsidR="00EA32A9" w:rsidRPr="00EA32A9" w:rsidRDefault="00EA32A9" w:rsidP="00EA32A9">
      <w:pPr>
        <w:rPr>
          <w:rFonts w:asciiTheme="majorHAnsi" w:hAnsiTheme="majorHAnsi"/>
          <w:bCs/>
          <w:sz w:val="22"/>
          <w:szCs w:val="22"/>
        </w:rPr>
      </w:pPr>
    </w:p>
    <w:p w14:paraId="540A3D92" w14:textId="77777777" w:rsidR="00EA32A9" w:rsidRPr="00EA32A9" w:rsidRDefault="00EA32A9" w:rsidP="00EA32A9">
      <w:pPr>
        <w:rPr>
          <w:rFonts w:asciiTheme="majorHAnsi" w:hAnsiTheme="majorHAnsi"/>
          <w:b/>
          <w:sz w:val="22"/>
          <w:szCs w:val="22"/>
        </w:rPr>
      </w:pPr>
    </w:p>
    <w:p w14:paraId="27E8EC32" w14:textId="77777777" w:rsidR="00EA32A9" w:rsidRPr="00EA32A9" w:rsidRDefault="00EA32A9" w:rsidP="00EA32A9">
      <w:pPr>
        <w:rPr>
          <w:rFonts w:asciiTheme="majorHAnsi" w:hAnsiTheme="majorHAnsi"/>
          <w:sz w:val="22"/>
          <w:szCs w:val="22"/>
          <w:lang w:val="en-US"/>
        </w:rPr>
      </w:pPr>
    </w:p>
    <w:p w14:paraId="734A1A3D" w14:textId="77777777" w:rsidR="00652335" w:rsidRPr="00EA32A9" w:rsidRDefault="00652335" w:rsidP="00652335">
      <w:pPr>
        <w:rPr>
          <w:rFonts w:asciiTheme="majorHAnsi" w:hAnsiTheme="majorHAnsi"/>
          <w:sz w:val="22"/>
          <w:szCs w:val="22"/>
        </w:rPr>
      </w:pPr>
    </w:p>
    <w:sectPr w:rsidR="00652335" w:rsidRPr="00EA32A9" w:rsidSect="00401089">
      <w:pgSz w:w="11906" w:h="16838"/>
      <w:pgMar w:top="794" w:right="1133" w:bottom="1021" w:left="179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Arial">
    <w:panose1 w:val="020B0604020202020204"/>
    <w:charset w:val="A1"/>
    <w:family w:val="swiss"/>
    <w:pitch w:val="variable"/>
    <w:sig w:usb0="E0002EFF" w:usb1="C000785B" w:usb2="00000009" w:usb3="00000000" w:csb0="000001FF" w:csb1="00000000"/>
  </w:font>
  <w:font w:name="Tahoma">
    <w:panose1 w:val="020B0604030504040204"/>
    <w:charset w:val="A1"/>
    <w:family w:val="swiss"/>
    <w:pitch w:val="variable"/>
    <w:sig w:usb0="E1002EFF" w:usb1="C000605B" w:usb2="00000029" w:usb3="00000000" w:csb0="000101FF" w:csb1="00000000"/>
  </w:font>
  <w:font w:name="Century Gothic">
    <w:panose1 w:val="020B0502020202020204"/>
    <w:charset w:val="A1"/>
    <w:family w:val="swiss"/>
    <w:pitch w:val="variable"/>
    <w:sig w:usb0="00000287" w:usb1="00000000" w:usb2="00000000" w:usb3="00000000" w:csb0="0000009F" w:csb1="00000000"/>
  </w:font>
  <w:font w:name="Cambria">
    <w:panose1 w:val="02040503050406030204"/>
    <w:charset w:val="A1"/>
    <w:family w:val="roman"/>
    <w:pitch w:val="variable"/>
    <w:sig w:usb0="E00006FF" w:usb1="420024FF" w:usb2="02000000" w:usb3="00000000" w:csb0="0000019F" w:csb1="00000000"/>
  </w:font>
  <w:font w:name="Calibri Light">
    <w:panose1 w:val="020F0302020204030204"/>
    <w:charset w:val="A1"/>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8116155"/>
    <w:multiLevelType w:val="hybridMultilevel"/>
    <w:tmpl w:val="BDB690C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15:restartNumberingAfterBreak="0">
    <w:nsid w:val="296D7F9B"/>
    <w:multiLevelType w:val="hybridMultilevel"/>
    <w:tmpl w:val="DE7CEF76"/>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15:restartNumberingAfterBreak="0">
    <w:nsid w:val="2F854D82"/>
    <w:multiLevelType w:val="hybridMultilevel"/>
    <w:tmpl w:val="7520D0EA"/>
    <w:lvl w:ilvl="0" w:tplc="8CC8629E">
      <w:start w:val="1"/>
      <w:numFmt w:val="bullet"/>
      <w:lvlText w:val=""/>
      <w:lvlJc w:val="left"/>
      <w:pPr>
        <w:tabs>
          <w:tab w:val="num" w:pos="624"/>
        </w:tabs>
        <w:ind w:left="624" w:hanging="227"/>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4032379"/>
    <w:multiLevelType w:val="hybridMultilevel"/>
    <w:tmpl w:val="EBA83378"/>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395E0CC0"/>
    <w:multiLevelType w:val="hybridMultilevel"/>
    <w:tmpl w:val="BE0A069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3EA92052"/>
    <w:multiLevelType w:val="hybridMultilevel"/>
    <w:tmpl w:val="CF64DE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42A85B34"/>
    <w:multiLevelType w:val="hybridMultilevel"/>
    <w:tmpl w:val="3008F860"/>
    <w:lvl w:ilvl="0" w:tplc="8CC8629E">
      <w:start w:val="1"/>
      <w:numFmt w:val="bullet"/>
      <w:lvlText w:val=""/>
      <w:lvlJc w:val="left"/>
      <w:pPr>
        <w:tabs>
          <w:tab w:val="num" w:pos="624"/>
        </w:tabs>
        <w:ind w:left="624" w:hanging="227"/>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6BA1EE7"/>
    <w:multiLevelType w:val="hybridMultilevel"/>
    <w:tmpl w:val="8D08D412"/>
    <w:lvl w:ilvl="0" w:tplc="0408000B">
      <w:start w:val="1"/>
      <w:numFmt w:val="bullet"/>
      <w:lvlText w:val=""/>
      <w:lvlJc w:val="left"/>
      <w:pPr>
        <w:ind w:left="780" w:hanging="360"/>
      </w:pPr>
      <w:rPr>
        <w:rFonts w:ascii="Wingdings" w:hAnsi="Wingdings" w:hint="default"/>
      </w:rPr>
    </w:lvl>
    <w:lvl w:ilvl="1" w:tplc="04080003" w:tentative="1">
      <w:start w:val="1"/>
      <w:numFmt w:val="bullet"/>
      <w:lvlText w:val="o"/>
      <w:lvlJc w:val="left"/>
      <w:pPr>
        <w:ind w:left="1500" w:hanging="360"/>
      </w:pPr>
      <w:rPr>
        <w:rFonts w:ascii="Courier New" w:hAnsi="Courier New" w:cs="Courier New" w:hint="default"/>
      </w:rPr>
    </w:lvl>
    <w:lvl w:ilvl="2" w:tplc="04080005" w:tentative="1">
      <w:start w:val="1"/>
      <w:numFmt w:val="bullet"/>
      <w:lvlText w:val=""/>
      <w:lvlJc w:val="left"/>
      <w:pPr>
        <w:ind w:left="2220" w:hanging="360"/>
      </w:pPr>
      <w:rPr>
        <w:rFonts w:ascii="Wingdings" w:hAnsi="Wingdings" w:hint="default"/>
      </w:rPr>
    </w:lvl>
    <w:lvl w:ilvl="3" w:tplc="04080001" w:tentative="1">
      <w:start w:val="1"/>
      <w:numFmt w:val="bullet"/>
      <w:lvlText w:val=""/>
      <w:lvlJc w:val="left"/>
      <w:pPr>
        <w:ind w:left="2940" w:hanging="360"/>
      </w:pPr>
      <w:rPr>
        <w:rFonts w:ascii="Symbol" w:hAnsi="Symbol" w:hint="default"/>
      </w:rPr>
    </w:lvl>
    <w:lvl w:ilvl="4" w:tplc="04080003" w:tentative="1">
      <w:start w:val="1"/>
      <w:numFmt w:val="bullet"/>
      <w:lvlText w:val="o"/>
      <w:lvlJc w:val="left"/>
      <w:pPr>
        <w:ind w:left="3660" w:hanging="360"/>
      </w:pPr>
      <w:rPr>
        <w:rFonts w:ascii="Courier New" w:hAnsi="Courier New" w:cs="Courier New" w:hint="default"/>
      </w:rPr>
    </w:lvl>
    <w:lvl w:ilvl="5" w:tplc="04080005" w:tentative="1">
      <w:start w:val="1"/>
      <w:numFmt w:val="bullet"/>
      <w:lvlText w:val=""/>
      <w:lvlJc w:val="left"/>
      <w:pPr>
        <w:ind w:left="4380" w:hanging="360"/>
      </w:pPr>
      <w:rPr>
        <w:rFonts w:ascii="Wingdings" w:hAnsi="Wingdings" w:hint="default"/>
      </w:rPr>
    </w:lvl>
    <w:lvl w:ilvl="6" w:tplc="04080001" w:tentative="1">
      <w:start w:val="1"/>
      <w:numFmt w:val="bullet"/>
      <w:lvlText w:val=""/>
      <w:lvlJc w:val="left"/>
      <w:pPr>
        <w:ind w:left="5100" w:hanging="360"/>
      </w:pPr>
      <w:rPr>
        <w:rFonts w:ascii="Symbol" w:hAnsi="Symbol" w:hint="default"/>
      </w:rPr>
    </w:lvl>
    <w:lvl w:ilvl="7" w:tplc="04080003" w:tentative="1">
      <w:start w:val="1"/>
      <w:numFmt w:val="bullet"/>
      <w:lvlText w:val="o"/>
      <w:lvlJc w:val="left"/>
      <w:pPr>
        <w:ind w:left="5820" w:hanging="360"/>
      </w:pPr>
      <w:rPr>
        <w:rFonts w:ascii="Courier New" w:hAnsi="Courier New" w:cs="Courier New" w:hint="default"/>
      </w:rPr>
    </w:lvl>
    <w:lvl w:ilvl="8" w:tplc="04080005" w:tentative="1">
      <w:start w:val="1"/>
      <w:numFmt w:val="bullet"/>
      <w:lvlText w:val=""/>
      <w:lvlJc w:val="left"/>
      <w:pPr>
        <w:ind w:left="6540" w:hanging="360"/>
      </w:pPr>
      <w:rPr>
        <w:rFonts w:ascii="Wingdings" w:hAnsi="Wingdings" w:hint="default"/>
      </w:rPr>
    </w:lvl>
  </w:abstractNum>
  <w:abstractNum w:abstractNumId="8" w15:restartNumberingAfterBreak="0">
    <w:nsid w:val="55C5398F"/>
    <w:multiLevelType w:val="hybridMultilevel"/>
    <w:tmpl w:val="4B021670"/>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15:restartNumberingAfterBreak="0">
    <w:nsid w:val="67CC4092"/>
    <w:multiLevelType w:val="hybridMultilevel"/>
    <w:tmpl w:val="5E3ECEA4"/>
    <w:lvl w:ilvl="0" w:tplc="0408000F">
      <w:start w:val="1"/>
      <w:numFmt w:val="decimal"/>
      <w:lvlText w:val="%1."/>
      <w:lvlJc w:val="left"/>
      <w:pPr>
        <w:ind w:left="720" w:hanging="360"/>
      </w:pPr>
      <w:rPr>
        <w:rFonts w:cs="Times New Roman"/>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num w:numId="1" w16cid:durableId="1423723442">
    <w:abstractNumId w:val="5"/>
  </w:num>
  <w:num w:numId="2" w16cid:durableId="2021227775">
    <w:abstractNumId w:val="7"/>
  </w:num>
  <w:num w:numId="3" w16cid:durableId="1637297652">
    <w:abstractNumId w:val="3"/>
  </w:num>
  <w:num w:numId="4" w16cid:durableId="582688037">
    <w:abstractNumId w:val="8"/>
  </w:num>
  <w:num w:numId="5" w16cid:durableId="1372807456">
    <w:abstractNumId w:val="1"/>
  </w:num>
  <w:num w:numId="6" w16cid:durableId="1078751265">
    <w:abstractNumId w:val="0"/>
  </w:num>
  <w:num w:numId="7" w16cid:durableId="565723289">
    <w:abstractNumId w:val="2"/>
  </w:num>
  <w:num w:numId="8" w16cid:durableId="756554565">
    <w:abstractNumId w:val="6"/>
  </w:num>
  <w:num w:numId="9" w16cid:durableId="1973974501">
    <w:abstractNumId w:val="9"/>
  </w:num>
  <w:num w:numId="10" w16cid:durableId="17257159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6B5E"/>
    <w:rsid w:val="00014CDD"/>
    <w:rsid w:val="000272B8"/>
    <w:rsid w:val="00052772"/>
    <w:rsid w:val="000B696D"/>
    <w:rsid w:val="000C71EC"/>
    <w:rsid w:val="000F6046"/>
    <w:rsid w:val="00104DA5"/>
    <w:rsid w:val="001066FF"/>
    <w:rsid w:val="001352C9"/>
    <w:rsid w:val="00146B5E"/>
    <w:rsid w:val="00160AC2"/>
    <w:rsid w:val="0017289E"/>
    <w:rsid w:val="0018505B"/>
    <w:rsid w:val="00192B76"/>
    <w:rsid w:val="00193E37"/>
    <w:rsid w:val="001951F9"/>
    <w:rsid w:val="001E6F56"/>
    <w:rsid w:val="001F0C3F"/>
    <w:rsid w:val="001F1513"/>
    <w:rsid w:val="0021106E"/>
    <w:rsid w:val="00254803"/>
    <w:rsid w:val="00255C80"/>
    <w:rsid w:val="00261A7C"/>
    <w:rsid w:val="002718FA"/>
    <w:rsid w:val="002D0F3F"/>
    <w:rsid w:val="002D173A"/>
    <w:rsid w:val="003064DC"/>
    <w:rsid w:val="00323A99"/>
    <w:rsid w:val="00342BD7"/>
    <w:rsid w:val="00375FFB"/>
    <w:rsid w:val="003E21CC"/>
    <w:rsid w:val="003F5CA5"/>
    <w:rsid w:val="00401089"/>
    <w:rsid w:val="004040CE"/>
    <w:rsid w:val="00424C54"/>
    <w:rsid w:val="00430F47"/>
    <w:rsid w:val="00466D84"/>
    <w:rsid w:val="00473AF9"/>
    <w:rsid w:val="00482652"/>
    <w:rsid w:val="00493536"/>
    <w:rsid w:val="004A00BC"/>
    <w:rsid w:val="004B5038"/>
    <w:rsid w:val="004D353B"/>
    <w:rsid w:val="004E7414"/>
    <w:rsid w:val="00532B16"/>
    <w:rsid w:val="00541575"/>
    <w:rsid w:val="00555B33"/>
    <w:rsid w:val="00586E0C"/>
    <w:rsid w:val="0059457A"/>
    <w:rsid w:val="00596923"/>
    <w:rsid w:val="005A0C98"/>
    <w:rsid w:val="005D2BDD"/>
    <w:rsid w:val="0061790A"/>
    <w:rsid w:val="006504E3"/>
    <w:rsid w:val="00652335"/>
    <w:rsid w:val="00656570"/>
    <w:rsid w:val="00665D64"/>
    <w:rsid w:val="00696804"/>
    <w:rsid w:val="006A2281"/>
    <w:rsid w:val="006D22D7"/>
    <w:rsid w:val="006E4065"/>
    <w:rsid w:val="006F3A5A"/>
    <w:rsid w:val="006F6960"/>
    <w:rsid w:val="00704875"/>
    <w:rsid w:val="00710663"/>
    <w:rsid w:val="007252D5"/>
    <w:rsid w:val="007E24CC"/>
    <w:rsid w:val="00801A1F"/>
    <w:rsid w:val="00830A1E"/>
    <w:rsid w:val="00866BC3"/>
    <w:rsid w:val="00870EA7"/>
    <w:rsid w:val="008A4253"/>
    <w:rsid w:val="00932FED"/>
    <w:rsid w:val="00947087"/>
    <w:rsid w:val="009608D2"/>
    <w:rsid w:val="0096135A"/>
    <w:rsid w:val="0097546D"/>
    <w:rsid w:val="00976F02"/>
    <w:rsid w:val="00981784"/>
    <w:rsid w:val="009A6A1F"/>
    <w:rsid w:val="00A1043F"/>
    <w:rsid w:val="00A4139D"/>
    <w:rsid w:val="00A62A9C"/>
    <w:rsid w:val="00A8132A"/>
    <w:rsid w:val="00A82BFE"/>
    <w:rsid w:val="00A85984"/>
    <w:rsid w:val="00A97DBE"/>
    <w:rsid w:val="00AB1B01"/>
    <w:rsid w:val="00AC2BD0"/>
    <w:rsid w:val="00AF3585"/>
    <w:rsid w:val="00B0716E"/>
    <w:rsid w:val="00B12DCA"/>
    <w:rsid w:val="00B201F2"/>
    <w:rsid w:val="00B25448"/>
    <w:rsid w:val="00B32DA2"/>
    <w:rsid w:val="00B34400"/>
    <w:rsid w:val="00B70271"/>
    <w:rsid w:val="00B72B56"/>
    <w:rsid w:val="00B814EF"/>
    <w:rsid w:val="00B81538"/>
    <w:rsid w:val="00B85ACB"/>
    <w:rsid w:val="00B8696A"/>
    <w:rsid w:val="00B96C4D"/>
    <w:rsid w:val="00BC6844"/>
    <w:rsid w:val="00BD4715"/>
    <w:rsid w:val="00BE7627"/>
    <w:rsid w:val="00C0132E"/>
    <w:rsid w:val="00C135F0"/>
    <w:rsid w:val="00C21A59"/>
    <w:rsid w:val="00C34BF1"/>
    <w:rsid w:val="00C41458"/>
    <w:rsid w:val="00C57D2A"/>
    <w:rsid w:val="00C90FE5"/>
    <w:rsid w:val="00CA4BF9"/>
    <w:rsid w:val="00CB1930"/>
    <w:rsid w:val="00CB3039"/>
    <w:rsid w:val="00CD5557"/>
    <w:rsid w:val="00CE5439"/>
    <w:rsid w:val="00D15258"/>
    <w:rsid w:val="00D350CD"/>
    <w:rsid w:val="00D5237A"/>
    <w:rsid w:val="00D839BA"/>
    <w:rsid w:val="00D84D67"/>
    <w:rsid w:val="00D95E8B"/>
    <w:rsid w:val="00DA43AF"/>
    <w:rsid w:val="00DA7C74"/>
    <w:rsid w:val="00DC31C9"/>
    <w:rsid w:val="00DD0941"/>
    <w:rsid w:val="00DD5C33"/>
    <w:rsid w:val="00DD69E1"/>
    <w:rsid w:val="00DF2B0F"/>
    <w:rsid w:val="00DF3CC9"/>
    <w:rsid w:val="00DF53EE"/>
    <w:rsid w:val="00E17A88"/>
    <w:rsid w:val="00E23C6A"/>
    <w:rsid w:val="00E619BC"/>
    <w:rsid w:val="00E9402F"/>
    <w:rsid w:val="00EA32A9"/>
    <w:rsid w:val="00EA6E01"/>
    <w:rsid w:val="00EE1D8C"/>
    <w:rsid w:val="00EF2EE5"/>
    <w:rsid w:val="00EF4CD0"/>
    <w:rsid w:val="00F105F4"/>
    <w:rsid w:val="00F23847"/>
    <w:rsid w:val="00F31349"/>
    <w:rsid w:val="00F51769"/>
    <w:rsid w:val="00F55C75"/>
    <w:rsid w:val="00F6246E"/>
    <w:rsid w:val="00F62C22"/>
    <w:rsid w:val="00F6515A"/>
    <w:rsid w:val="00FA272C"/>
    <w:rsid w:val="00FE5315"/>
    <w:rsid w:val="00FE5BDF"/>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45C4B90"/>
  <w15:docId w15:val="{1CDBDD40-D9CF-496F-9387-3A10730030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sz w:val="22"/>
        <w:szCs w:val="22"/>
        <w:lang w:val="el-GR" w:eastAsia="el-G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A0C98"/>
    <w:rPr>
      <w:rFonts w:ascii="Times New Roman" w:eastAsia="Times New Roman" w:hAnsi="Times New Roman"/>
      <w:sz w:val="20"/>
      <w:szCs w:val="20"/>
    </w:rPr>
  </w:style>
  <w:style w:type="paragraph" w:styleId="1">
    <w:name w:val="heading 1"/>
    <w:basedOn w:val="a"/>
    <w:next w:val="a"/>
    <w:link w:val="1Char"/>
    <w:qFormat/>
    <w:locked/>
    <w:rsid w:val="00EA32A9"/>
    <w:pPr>
      <w:keepNext/>
      <w:spacing w:before="240" w:after="60"/>
      <w:outlineLvl w:val="0"/>
    </w:pPr>
    <w:rPr>
      <w:rFonts w:ascii="Arial" w:hAnsi="Arial" w:cs="Arial"/>
      <w:b/>
      <w:bCs/>
      <w:kern w:val="32"/>
      <w:sz w:val="32"/>
      <w:szCs w:val="32"/>
      <w:vertAlign w:val="superscript"/>
    </w:rPr>
  </w:style>
  <w:style w:type="paragraph" w:styleId="6">
    <w:name w:val="heading 6"/>
    <w:basedOn w:val="a"/>
    <w:next w:val="a"/>
    <w:link w:val="6Char"/>
    <w:qFormat/>
    <w:locked/>
    <w:rsid w:val="00EA32A9"/>
    <w:pPr>
      <w:overflowPunct w:val="0"/>
      <w:autoSpaceDE w:val="0"/>
      <w:autoSpaceDN w:val="0"/>
      <w:adjustRightInd w:val="0"/>
      <w:spacing w:before="240" w:after="60"/>
      <w:textAlignment w:val="baseline"/>
      <w:outlineLvl w:val="5"/>
    </w:pPr>
    <w:rPr>
      <w:rFonts w:ascii="Calibri" w:hAnsi="Calibri"/>
      <w:b/>
      <w:bCs/>
      <w:sz w:val="22"/>
      <w:szCs w:val="22"/>
      <w:lang w:val="x-none" w:eastAsia="x-none"/>
    </w:rPr>
  </w:style>
  <w:style w:type="paragraph" w:styleId="7">
    <w:name w:val="heading 7"/>
    <w:basedOn w:val="a"/>
    <w:next w:val="a"/>
    <w:link w:val="7Char"/>
    <w:qFormat/>
    <w:locked/>
    <w:rsid w:val="00EA32A9"/>
    <w:pPr>
      <w:spacing w:before="240" w:after="60"/>
      <w:outlineLvl w:val="6"/>
    </w:pPr>
    <w:rPr>
      <w:sz w:val="24"/>
      <w:szCs w:val="24"/>
      <w:vertAlign w:val="superscript"/>
    </w:rPr>
  </w:style>
  <w:style w:type="paragraph" w:styleId="9">
    <w:name w:val="heading 9"/>
    <w:basedOn w:val="a"/>
    <w:next w:val="a"/>
    <w:link w:val="9Char"/>
    <w:qFormat/>
    <w:locked/>
    <w:rsid w:val="00EA32A9"/>
    <w:pPr>
      <w:spacing w:before="240" w:after="60"/>
      <w:outlineLvl w:val="8"/>
    </w:pPr>
    <w:rPr>
      <w:rFonts w:ascii="Arial" w:hAnsi="Arial" w:cs="Arial"/>
      <w:sz w:val="22"/>
      <w:szCs w:val="22"/>
      <w:vertAlign w:val="superscript"/>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3E21CC"/>
    <w:rPr>
      <w:rFonts w:ascii="Tahoma" w:hAnsi="Tahoma" w:cs="Tahoma"/>
      <w:sz w:val="16"/>
      <w:szCs w:val="16"/>
    </w:rPr>
  </w:style>
  <w:style w:type="character" w:customStyle="1" w:styleId="Char">
    <w:name w:val="Κείμενο πλαισίου Char"/>
    <w:basedOn w:val="a0"/>
    <w:link w:val="a3"/>
    <w:uiPriority w:val="99"/>
    <w:semiHidden/>
    <w:rsid w:val="003E21CC"/>
    <w:rPr>
      <w:rFonts w:ascii="Tahoma" w:eastAsia="Times New Roman" w:hAnsi="Tahoma" w:cs="Tahoma"/>
      <w:sz w:val="16"/>
      <w:szCs w:val="16"/>
    </w:rPr>
  </w:style>
  <w:style w:type="table" w:customStyle="1" w:styleId="10">
    <w:name w:val="Πλέγμα πίνακα1"/>
    <w:basedOn w:val="a1"/>
    <w:next w:val="a4"/>
    <w:uiPriority w:val="39"/>
    <w:rsid w:val="00DD5C33"/>
    <w:rPr>
      <w:kern w:val="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4">
    <w:name w:val="Table Grid"/>
    <w:basedOn w:val="a1"/>
    <w:uiPriority w:val="39"/>
    <w:locked/>
    <w:rsid w:val="00DD5C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Πλέγμα πίνακα2"/>
    <w:basedOn w:val="a1"/>
    <w:next w:val="a4"/>
    <w:uiPriority w:val="39"/>
    <w:rsid w:val="00D5237A"/>
    <w:rPr>
      <w:kern w:val="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
    <w:uiPriority w:val="34"/>
    <w:qFormat/>
    <w:rsid w:val="00DD0941"/>
    <w:pPr>
      <w:ind w:left="720"/>
      <w:contextualSpacing/>
    </w:pPr>
  </w:style>
  <w:style w:type="character" w:styleId="-">
    <w:name w:val="Hyperlink"/>
    <w:basedOn w:val="a0"/>
    <w:uiPriority w:val="99"/>
    <w:unhideWhenUsed/>
    <w:rsid w:val="00F55C75"/>
    <w:rPr>
      <w:color w:val="0000FF" w:themeColor="hyperlink"/>
      <w:u w:val="single"/>
    </w:rPr>
  </w:style>
  <w:style w:type="character" w:customStyle="1" w:styleId="11">
    <w:name w:val="Ανεπίλυτη αναφορά1"/>
    <w:basedOn w:val="a0"/>
    <w:uiPriority w:val="99"/>
    <w:semiHidden/>
    <w:unhideWhenUsed/>
    <w:rsid w:val="00F55C75"/>
    <w:rPr>
      <w:color w:val="605E5C"/>
      <w:shd w:val="clear" w:color="auto" w:fill="E1DFDD"/>
    </w:rPr>
  </w:style>
  <w:style w:type="table" w:customStyle="1" w:styleId="3">
    <w:name w:val="Πλέγμα πίνακα3"/>
    <w:basedOn w:val="a1"/>
    <w:next w:val="a4"/>
    <w:uiPriority w:val="39"/>
    <w:rsid w:val="00532B16"/>
    <w:rPr>
      <w:kern w:val="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rsid w:val="00541575"/>
    <w:pPr>
      <w:spacing w:before="100" w:beforeAutospacing="1" w:after="100" w:afterAutospacing="1"/>
    </w:pPr>
    <w:rPr>
      <w:sz w:val="24"/>
      <w:szCs w:val="24"/>
    </w:rPr>
  </w:style>
  <w:style w:type="paragraph" w:styleId="a6">
    <w:name w:val="footer"/>
    <w:basedOn w:val="a"/>
    <w:link w:val="Char0"/>
    <w:rsid w:val="00541575"/>
    <w:pPr>
      <w:tabs>
        <w:tab w:val="center" w:pos="4320"/>
        <w:tab w:val="right" w:pos="8640"/>
      </w:tabs>
    </w:pPr>
    <w:rPr>
      <w:rFonts w:ascii="Arial" w:eastAsia="Calibri" w:hAnsi="Arial"/>
      <w:color w:val="000000"/>
      <w:sz w:val="22"/>
      <w:szCs w:val="24"/>
      <w:lang w:val="en-GB" w:eastAsia="en-US"/>
    </w:rPr>
  </w:style>
  <w:style w:type="character" w:customStyle="1" w:styleId="Char0">
    <w:name w:val="Υποσέλιδο Char"/>
    <w:basedOn w:val="a0"/>
    <w:link w:val="a6"/>
    <w:rsid w:val="00541575"/>
    <w:rPr>
      <w:rFonts w:ascii="Arial" w:hAnsi="Arial"/>
      <w:color w:val="000000"/>
      <w:szCs w:val="24"/>
      <w:lang w:val="en-GB" w:eastAsia="en-US"/>
    </w:rPr>
  </w:style>
  <w:style w:type="paragraph" w:styleId="a7">
    <w:name w:val="Body Text"/>
    <w:basedOn w:val="a"/>
    <w:link w:val="Char1"/>
    <w:rsid w:val="00541575"/>
    <w:pPr>
      <w:jc w:val="both"/>
    </w:pPr>
    <w:rPr>
      <w:rFonts w:ascii="Century Gothic" w:hAnsi="Century Gothic"/>
      <w:bCs/>
      <w:sz w:val="22"/>
      <w:szCs w:val="22"/>
      <w:lang w:eastAsia="en-US"/>
    </w:rPr>
  </w:style>
  <w:style w:type="character" w:customStyle="1" w:styleId="Char1">
    <w:name w:val="Σώμα κειμένου Char"/>
    <w:basedOn w:val="a0"/>
    <w:link w:val="a7"/>
    <w:rsid w:val="00541575"/>
    <w:rPr>
      <w:rFonts w:ascii="Century Gothic" w:eastAsia="Times New Roman" w:hAnsi="Century Gothic"/>
      <w:bCs/>
      <w:lang w:eastAsia="en-US"/>
    </w:rPr>
  </w:style>
  <w:style w:type="character" w:customStyle="1" w:styleId="1Char">
    <w:name w:val="Επικεφαλίδα 1 Char"/>
    <w:basedOn w:val="a0"/>
    <w:link w:val="1"/>
    <w:rsid w:val="00EA32A9"/>
    <w:rPr>
      <w:rFonts w:ascii="Arial" w:eastAsia="Times New Roman" w:hAnsi="Arial" w:cs="Arial"/>
      <w:b/>
      <w:bCs/>
      <w:kern w:val="32"/>
      <w:sz w:val="32"/>
      <w:szCs w:val="32"/>
      <w:vertAlign w:val="superscript"/>
    </w:rPr>
  </w:style>
  <w:style w:type="character" w:customStyle="1" w:styleId="6Char">
    <w:name w:val="Επικεφαλίδα 6 Char"/>
    <w:basedOn w:val="a0"/>
    <w:link w:val="6"/>
    <w:rsid w:val="00EA32A9"/>
    <w:rPr>
      <w:rFonts w:eastAsia="Times New Roman"/>
      <w:b/>
      <w:bCs/>
      <w:lang w:val="x-none" w:eastAsia="x-none"/>
    </w:rPr>
  </w:style>
  <w:style w:type="character" w:customStyle="1" w:styleId="7Char">
    <w:name w:val="Επικεφαλίδα 7 Char"/>
    <w:basedOn w:val="a0"/>
    <w:link w:val="7"/>
    <w:rsid w:val="00EA32A9"/>
    <w:rPr>
      <w:rFonts w:ascii="Times New Roman" w:eastAsia="Times New Roman" w:hAnsi="Times New Roman"/>
      <w:sz w:val="24"/>
      <w:szCs w:val="24"/>
      <w:vertAlign w:val="superscript"/>
    </w:rPr>
  </w:style>
  <w:style w:type="character" w:customStyle="1" w:styleId="9Char">
    <w:name w:val="Επικεφαλίδα 9 Char"/>
    <w:basedOn w:val="a0"/>
    <w:link w:val="9"/>
    <w:rsid w:val="00EA32A9"/>
    <w:rPr>
      <w:rFonts w:ascii="Arial" w:eastAsia="Times New Roman" w:hAnsi="Arial" w:cs="Arial"/>
      <w:vertAlign w:val="superscript"/>
    </w:rPr>
  </w:style>
  <w:style w:type="paragraph" w:customStyle="1" w:styleId="TableParagraph">
    <w:name w:val="Table Paragraph"/>
    <w:basedOn w:val="a"/>
    <w:rsid w:val="00EA32A9"/>
    <w:pPr>
      <w:widowControl w:val="0"/>
      <w:ind w:left="200"/>
    </w:pPr>
    <w:rPr>
      <w:rFonts w:ascii="Arial" w:hAnsi="Arial" w:cs="Arial"/>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8658957">
      <w:marLeft w:val="0"/>
      <w:marRight w:val="0"/>
      <w:marTop w:val="0"/>
      <w:marBottom w:val="0"/>
      <w:divBdr>
        <w:top w:val="none" w:sz="0" w:space="0" w:color="auto"/>
        <w:left w:val="none" w:sz="0" w:space="0" w:color="auto"/>
        <w:bottom w:val="none" w:sz="0" w:space="0" w:color="auto"/>
        <w:right w:val="none" w:sz="0" w:space="0" w:color="auto"/>
      </w:divBdr>
    </w:div>
    <w:div w:id="878202519">
      <w:bodyDiv w:val="1"/>
      <w:marLeft w:val="0"/>
      <w:marRight w:val="0"/>
      <w:marTop w:val="0"/>
      <w:marBottom w:val="0"/>
      <w:divBdr>
        <w:top w:val="none" w:sz="0" w:space="0" w:color="auto"/>
        <w:left w:val="none" w:sz="0" w:space="0" w:color="auto"/>
        <w:bottom w:val="none" w:sz="0" w:space="0" w:color="auto"/>
        <w:right w:val="none" w:sz="0" w:space="0" w:color="auto"/>
      </w:divBdr>
    </w:div>
    <w:div w:id="15523075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ropbox\-%20&#947;&#953;&#945;%20&#966;&#964;&#953;&#940;&#958;&#953;&#956;&#959;%20&#945;&#964;&#959;&#956;&#953;&#954;&#959;&#943;%20&#966;&#940;&#954;&#949;&#955;&#959;&#953;\kelli%20&#947;&#953;&#945;%20&#966;&#964;&#953;&#940;&#958;&#953;&#956;&#959;\&#916;&#919;&#924;&#927;&#931;&#921;&#917;&#931;%20&#931;&#933;&#924;&#914;&#913;&#931;&#917;&#921;&#931;\&#933;&#928;&#927;&#916;&#917;&#921;&#915;&#924;&#913;&#932;&#913;\&#913;&#928;&#917;&#933;&#920;&#917;&#921;&#913;&#931;%20&#913;&#925;&#913;&#920;&#917;&#931;&#919;\&#928;&#929;&#927;&#931;&#922;&#923;&#919;&#931;&#919;%20&#924;&#917;%20&#916;&#921;&#922;&#913;&#921;&#927;&#923;&#927;&#915;&#919;&#932;&#921;&#922;&#913;.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ΠΡΟΣΚΛΗΣΗ ΜΕ ΔΙΚΑΙΟΛΟΓΗΤΙΚΑ.dotx</Template>
  <TotalTime>7</TotalTime>
  <Pages>8</Pages>
  <Words>1678</Words>
  <Characters>11431</Characters>
  <Application>Microsoft Office Word</Application>
  <DocSecurity>0</DocSecurity>
  <Lines>95</Lines>
  <Paragraphs>26</Paragraphs>
  <ScaleCrop>false</ScaleCrop>
  <HeadingPairs>
    <vt:vector size="2" baseType="variant">
      <vt:variant>
        <vt:lpstr>Τίτλος</vt:lpstr>
      </vt:variant>
      <vt:variant>
        <vt:i4>1</vt:i4>
      </vt:variant>
    </vt:vector>
  </HeadingPairs>
  <TitlesOfParts>
    <vt:vector size="1" baseType="lpstr">
      <vt:lpstr>ΠΡΟΣΚΛΗΣΗ</vt:lpstr>
    </vt:vector>
  </TitlesOfParts>
  <Company/>
  <LinksUpToDate>false</LinksUpToDate>
  <CharactersWithSpaces>13083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ΠΡΟΣΚΛΗΣΗ</dc:title>
  <dc:creator>User</dc:creator>
  <cp:lastModifiedBy>Χρήστης των Windows</cp:lastModifiedBy>
  <cp:revision>3</cp:revision>
  <cp:lastPrinted>2024-05-28T06:56:00Z</cp:lastPrinted>
  <dcterms:created xsi:type="dcterms:W3CDTF">2024-09-06T09:37:00Z</dcterms:created>
  <dcterms:modified xsi:type="dcterms:W3CDTF">2024-09-06T09:43:00Z</dcterms:modified>
</cp:coreProperties>
</file>